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4B9E"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4D8A51AA" wp14:editId="1548DE66">
            <wp:simplePos x="0" y="0"/>
            <wp:positionH relativeFrom="column">
              <wp:posOffset>1532803</wp:posOffset>
            </wp:positionH>
            <wp:positionV relativeFrom="paragraph">
              <wp:posOffset>-282330</wp:posOffset>
            </wp:positionV>
            <wp:extent cx="3200400" cy="738231"/>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502" cy="742176"/>
                    </a:xfrm>
                    <a:prstGeom prst="rect">
                      <a:avLst/>
                    </a:prstGeom>
                    <a:noFill/>
                  </pic:spPr>
                </pic:pic>
              </a:graphicData>
            </a:graphic>
            <wp14:sizeRelV relativeFrom="margin">
              <wp14:pctHeight>0</wp14:pctHeight>
            </wp14:sizeRelV>
          </wp:anchor>
        </w:drawing>
      </w:r>
    </w:p>
    <w:p w14:paraId="692EDF09" w14:textId="77777777" w:rsidR="00845170" w:rsidRDefault="00845170" w:rsidP="009D4E07">
      <w:pPr>
        <w:rPr>
          <w:rFonts w:ascii="Arial" w:hAnsi="Arial" w:cs="Arial"/>
          <w:sz w:val="24"/>
        </w:rPr>
      </w:pPr>
    </w:p>
    <w:p w14:paraId="72E975E8" w14:textId="77777777" w:rsidR="00845170" w:rsidRDefault="00845170" w:rsidP="009D4E07">
      <w:pPr>
        <w:rPr>
          <w:rFonts w:ascii="Arial" w:hAnsi="Arial" w:cs="Arial"/>
          <w:sz w:val="24"/>
        </w:rPr>
      </w:pPr>
    </w:p>
    <w:p w14:paraId="015D28A4" w14:textId="77777777" w:rsidR="00845170" w:rsidRPr="00CD4A16" w:rsidRDefault="00845170" w:rsidP="00845170">
      <w:pPr>
        <w:jc w:val="center"/>
        <w:rPr>
          <w:rFonts w:ascii="Arial" w:hAnsi="Arial" w:cs="Arial"/>
          <w:b/>
          <w:sz w:val="36"/>
          <w:szCs w:val="36"/>
        </w:rPr>
      </w:pPr>
      <w:r w:rsidRPr="00CD4A16">
        <w:rPr>
          <w:rFonts w:ascii="Arial" w:hAnsi="Arial" w:cs="Arial"/>
          <w:b/>
          <w:sz w:val="36"/>
          <w:szCs w:val="36"/>
        </w:rPr>
        <w:t>Key Person Policy</w:t>
      </w:r>
    </w:p>
    <w:p w14:paraId="6DECC9A8" w14:textId="77777777" w:rsidR="00845170" w:rsidRPr="00845170" w:rsidRDefault="00845170" w:rsidP="00845170">
      <w:pPr>
        <w:jc w:val="center"/>
        <w:rPr>
          <w:rFonts w:ascii="Arial" w:hAnsi="Arial" w:cs="Arial"/>
          <w:b/>
          <w:sz w:val="48"/>
          <w:szCs w:val="48"/>
        </w:rPr>
      </w:pPr>
    </w:p>
    <w:p w14:paraId="30012712" w14:textId="77777777" w:rsidR="009D4E07" w:rsidRPr="009D4E07" w:rsidRDefault="009D4E07" w:rsidP="009D4E07">
      <w:pPr>
        <w:rPr>
          <w:rFonts w:ascii="Arial" w:hAnsi="Arial" w:cs="Arial"/>
          <w:sz w:val="24"/>
        </w:rPr>
      </w:pPr>
      <w:r w:rsidRPr="009D4E07">
        <w:rPr>
          <w:rFonts w:ascii="Arial" w:hAnsi="Arial" w:cs="Arial"/>
          <w:sz w:val="24"/>
        </w:rPr>
        <w:t>Nursery endeavour to value, respect and celebrate each individual child and family.</w:t>
      </w:r>
    </w:p>
    <w:p w14:paraId="3744B847" w14:textId="77777777" w:rsidR="009D4E07" w:rsidRPr="009D4E07" w:rsidRDefault="009D4E07" w:rsidP="009D4E07">
      <w:pPr>
        <w:rPr>
          <w:rFonts w:ascii="Arial" w:hAnsi="Arial" w:cs="Arial"/>
          <w:sz w:val="24"/>
        </w:rPr>
      </w:pPr>
    </w:p>
    <w:p w14:paraId="625E545B" w14:textId="50893DBD" w:rsidR="009D4E07" w:rsidRDefault="009D4E07" w:rsidP="009D4E07">
      <w:pPr>
        <w:rPr>
          <w:rFonts w:ascii="Arial" w:hAnsi="Arial" w:cs="Arial"/>
          <w:sz w:val="24"/>
        </w:rPr>
      </w:pPr>
      <w:r w:rsidRPr="009D4E07">
        <w:rPr>
          <w:rFonts w:ascii="Arial" w:hAnsi="Arial" w:cs="Arial"/>
          <w:sz w:val="24"/>
        </w:rPr>
        <w:t xml:space="preserve">Our aim is to ensure children who attend </w:t>
      </w:r>
      <w:r w:rsidR="00CD4A16">
        <w:rPr>
          <w:rFonts w:ascii="Arial" w:hAnsi="Arial" w:cs="Arial"/>
          <w:sz w:val="24"/>
        </w:rPr>
        <w:t>The Life N</w:t>
      </w:r>
      <w:r>
        <w:rPr>
          <w:rFonts w:ascii="Arial" w:hAnsi="Arial" w:cs="Arial"/>
          <w:sz w:val="24"/>
        </w:rPr>
        <w:t>ursery</w:t>
      </w:r>
      <w:r w:rsidRPr="009D4E07">
        <w:rPr>
          <w:rFonts w:ascii="Arial" w:hAnsi="Arial" w:cs="Arial"/>
          <w:sz w:val="24"/>
        </w:rPr>
        <w:t xml:space="preserve"> establish a firm bond with </w:t>
      </w:r>
      <w:r w:rsidR="009B6B47">
        <w:rPr>
          <w:rFonts w:ascii="Arial" w:hAnsi="Arial" w:cs="Arial"/>
          <w:sz w:val="24"/>
        </w:rPr>
        <w:t xml:space="preserve">the staff </w:t>
      </w:r>
      <w:r w:rsidRPr="009D4E07">
        <w:rPr>
          <w:rFonts w:ascii="Arial" w:hAnsi="Arial" w:cs="Arial"/>
          <w:sz w:val="24"/>
        </w:rPr>
        <w:t>and</w:t>
      </w:r>
      <w:r>
        <w:rPr>
          <w:rFonts w:ascii="Arial" w:hAnsi="Arial" w:cs="Arial"/>
          <w:sz w:val="24"/>
        </w:rPr>
        <w:t xml:space="preserve"> for them</w:t>
      </w:r>
      <w:r w:rsidRPr="009D4E07">
        <w:rPr>
          <w:rFonts w:ascii="Arial" w:hAnsi="Arial" w:cs="Arial"/>
          <w:sz w:val="24"/>
        </w:rPr>
        <w:t xml:space="preserve"> to work in partnership with parents/carers enabling a clear flow of information between the nursery and home environment.  </w:t>
      </w:r>
    </w:p>
    <w:p w14:paraId="3C126AB4" w14:textId="29945C93" w:rsidR="00F76497" w:rsidRDefault="00F76497" w:rsidP="009D4E07">
      <w:pPr>
        <w:rPr>
          <w:rFonts w:ascii="Arial" w:hAnsi="Arial" w:cs="Arial"/>
          <w:sz w:val="24"/>
        </w:rPr>
      </w:pPr>
    </w:p>
    <w:p w14:paraId="3BB03D6F" w14:textId="76430985" w:rsidR="00F76497" w:rsidRPr="009D4E07" w:rsidRDefault="00F76497" w:rsidP="009D4E07">
      <w:pPr>
        <w:rPr>
          <w:rFonts w:ascii="Arial" w:hAnsi="Arial" w:cs="Arial"/>
          <w:sz w:val="24"/>
        </w:rPr>
      </w:pPr>
      <w:r>
        <w:rPr>
          <w:rFonts w:ascii="Arial" w:hAnsi="Arial" w:cs="Arial"/>
          <w:sz w:val="24"/>
        </w:rPr>
        <w:t xml:space="preserve">The Key Person role is set out in the Safeguarding and Welfare Requirements of the Early Years Foundation Stage (2017).  Each child must have a Key Person.  These procedures set out a model for developing a Key Person approach that promotes effective and positive relationships for children.  </w:t>
      </w:r>
    </w:p>
    <w:p w14:paraId="57D71BB9" w14:textId="77777777" w:rsidR="009D4E07" w:rsidRPr="009D4E07" w:rsidRDefault="009D4E07" w:rsidP="009D4E07">
      <w:pPr>
        <w:rPr>
          <w:rFonts w:ascii="Arial" w:hAnsi="Arial" w:cs="Arial"/>
          <w:sz w:val="24"/>
        </w:rPr>
      </w:pPr>
    </w:p>
    <w:p w14:paraId="724F5AED" w14:textId="77777777" w:rsidR="009D4E07" w:rsidRPr="009D4E07" w:rsidRDefault="009D4E07" w:rsidP="009D4E07">
      <w:pPr>
        <w:rPr>
          <w:rFonts w:ascii="Arial" w:hAnsi="Arial" w:cs="Arial"/>
          <w:sz w:val="24"/>
        </w:rPr>
      </w:pPr>
      <w:r w:rsidRPr="009D4E07">
        <w:rPr>
          <w:rFonts w:ascii="Arial" w:hAnsi="Arial" w:cs="Arial"/>
          <w:sz w:val="24"/>
        </w:rPr>
        <w:t>In order to achieve this:-</w:t>
      </w:r>
    </w:p>
    <w:p w14:paraId="69602451" w14:textId="77777777" w:rsidR="009D4E07" w:rsidRPr="009D4E07" w:rsidRDefault="009D4E07" w:rsidP="009D4E07">
      <w:pPr>
        <w:rPr>
          <w:rFonts w:ascii="Arial" w:hAnsi="Arial" w:cs="Arial"/>
          <w:sz w:val="24"/>
        </w:rPr>
      </w:pPr>
    </w:p>
    <w:p w14:paraId="49A8170E" w14:textId="77777777" w:rsidR="00F76497" w:rsidRDefault="00F76497" w:rsidP="00F76497">
      <w:pPr>
        <w:rPr>
          <w:rFonts w:ascii="Arial" w:hAnsi="Arial" w:cs="Arial"/>
          <w:sz w:val="24"/>
        </w:rPr>
      </w:pPr>
    </w:p>
    <w:p w14:paraId="285E18C2" w14:textId="6B0F6BD1" w:rsid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Each child is assigned their own key person after</w:t>
      </w:r>
      <w:r>
        <w:rPr>
          <w:rFonts w:ascii="Arial" w:hAnsi="Arial" w:cs="Arial"/>
          <w:sz w:val="24"/>
        </w:rPr>
        <w:t xml:space="preserve"> the initial s</w:t>
      </w:r>
      <w:r w:rsidR="009B6B47">
        <w:rPr>
          <w:rFonts w:ascii="Arial" w:hAnsi="Arial" w:cs="Arial"/>
          <w:sz w:val="24"/>
        </w:rPr>
        <w:t>ettling in period.</w:t>
      </w:r>
    </w:p>
    <w:p w14:paraId="3CE8A271" w14:textId="77777777" w:rsidR="009D4E07" w:rsidRDefault="009D4E07" w:rsidP="009D4E07">
      <w:pPr>
        <w:ind w:left="567"/>
        <w:rPr>
          <w:rFonts w:ascii="Arial" w:hAnsi="Arial" w:cs="Arial"/>
          <w:sz w:val="24"/>
        </w:rPr>
      </w:pPr>
    </w:p>
    <w:p w14:paraId="66DADC45" w14:textId="3CCA557F" w:rsidR="00F76497" w:rsidRDefault="007173BA" w:rsidP="009D4E07">
      <w:pPr>
        <w:numPr>
          <w:ilvl w:val="0"/>
          <w:numId w:val="4"/>
        </w:numPr>
        <w:tabs>
          <w:tab w:val="clear" w:pos="1080"/>
        </w:tabs>
        <w:ind w:left="567" w:hanging="567"/>
        <w:rPr>
          <w:rFonts w:ascii="Arial" w:hAnsi="Arial" w:cs="Arial"/>
          <w:sz w:val="24"/>
        </w:rPr>
      </w:pPr>
      <w:r>
        <w:rPr>
          <w:rFonts w:ascii="Arial" w:hAnsi="Arial" w:cs="Arial"/>
          <w:sz w:val="24"/>
        </w:rPr>
        <w:t>The Manager or Key Person will complete relevant forms with parents, including consent forms.</w:t>
      </w:r>
    </w:p>
    <w:p w14:paraId="350A822E" w14:textId="77777777" w:rsidR="007173BA" w:rsidRDefault="007173BA" w:rsidP="007173BA">
      <w:pPr>
        <w:pStyle w:val="ListParagraph"/>
        <w:rPr>
          <w:rFonts w:ascii="Arial" w:hAnsi="Arial" w:cs="Arial"/>
        </w:rPr>
      </w:pPr>
    </w:p>
    <w:p w14:paraId="393EB09E" w14:textId="3A30A699" w:rsidR="007173BA" w:rsidRDefault="007173BA" w:rsidP="009D4E07">
      <w:pPr>
        <w:numPr>
          <w:ilvl w:val="0"/>
          <w:numId w:val="4"/>
        </w:numPr>
        <w:tabs>
          <w:tab w:val="clear" w:pos="1080"/>
        </w:tabs>
        <w:ind w:left="567" w:hanging="567"/>
        <w:rPr>
          <w:rFonts w:ascii="Arial" w:hAnsi="Arial" w:cs="Arial"/>
          <w:sz w:val="24"/>
        </w:rPr>
      </w:pPr>
      <w:r>
        <w:rPr>
          <w:rFonts w:ascii="Arial" w:hAnsi="Arial" w:cs="Arial"/>
          <w:sz w:val="24"/>
        </w:rPr>
        <w:t xml:space="preserve">The Manager or Key Person will explain The Life Nursery policies and procedures to parents with particular focus on policies such as Child Protection and Safeguarding and our responsibilities under the Prevent Duty.  </w:t>
      </w:r>
    </w:p>
    <w:p w14:paraId="3A07F1AF" w14:textId="77777777" w:rsidR="007173BA" w:rsidRDefault="007173BA" w:rsidP="007173BA">
      <w:pPr>
        <w:pStyle w:val="ListParagraph"/>
        <w:rPr>
          <w:rFonts w:ascii="Arial" w:hAnsi="Arial" w:cs="Arial"/>
        </w:rPr>
      </w:pPr>
    </w:p>
    <w:p w14:paraId="42968C0C" w14:textId="1D81EDE6" w:rsidR="007173BA" w:rsidRPr="007173BA" w:rsidRDefault="007173BA" w:rsidP="007173BA">
      <w:pPr>
        <w:numPr>
          <w:ilvl w:val="0"/>
          <w:numId w:val="4"/>
        </w:numPr>
        <w:tabs>
          <w:tab w:val="clear" w:pos="1080"/>
        </w:tabs>
        <w:ind w:left="567" w:hanging="567"/>
        <w:rPr>
          <w:rFonts w:ascii="Arial" w:hAnsi="Arial" w:cs="Arial"/>
          <w:sz w:val="24"/>
        </w:rPr>
      </w:pPr>
      <w:r>
        <w:rPr>
          <w:rFonts w:ascii="Arial" w:hAnsi="Arial" w:cs="Arial"/>
          <w:sz w:val="24"/>
        </w:rPr>
        <w:t>The Key Person will have links with other childminders/carers and nurseries involved with the child and co-ordinate the sharing of appropriate information about the child’s development with those people involved, through having a home link book.</w:t>
      </w:r>
    </w:p>
    <w:p w14:paraId="75413B19" w14:textId="77777777" w:rsidR="00F76497" w:rsidRDefault="00F76497" w:rsidP="00F76497">
      <w:pPr>
        <w:pStyle w:val="ListParagraph"/>
        <w:rPr>
          <w:rFonts w:ascii="Arial" w:hAnsi="Arial" w:cs="Arial"/>
        </w:rPr>
      </w:pPr>
    </w:p>
    <w:p w14:paraId="43ACAC55" w14:textId="04D1273C" w:rsidR="009D4E07" w:rsidRDefault="009D4E07" w:rsidP="009D4E07">
      <w:pPr>
        <w:numPr>
          <w:ilvl w:val="0"/>
          <w:numId w:val="4"/>
        </w:numPr>
        <w:tabs>
          <w:tab w:val="clear" w:pos="1080"/>
        </w:tabs>
        <w:ind w:left="567" w:hanging="567"/>
        <w:rPr>
          <w:rFonts w:ascii="Arial" w:hAnsi="Arial" w:cs="Arial"/>
          <w:sz w:val="24"/>
        </w:rPr>
      </w:pPr>
      <w:r>
        <w:rPr>
          <w:rFonts w:ascii="Arial" w:hAnsi="Arial" w:cs="Arial"/>
          <w:sz w:val="24"/>
        </w:rPr>
        <w:t>We en</w:t>
      </w:r>
      <w:r w:rsidR="00A716E8">
        <w:rPr>
          <w:rFonts w:ascii="Arial" w:hAnsi="Arial" w:cs="Arial"/>
          <w:sz w:val="24"/>
        </w:rPr>
        <w:t>courage</w:t>
      </w:r>
      <w:r>
        <w:rPr>
          <w:rFonts w:ascii="Arial" w:hAnsi="Arial" w:cs="Arial"/>
          <w:sz w:val="24"/>
        </w:rPr>
        <w:t xml:space="preserve"> new children</w:t>
      </w:r>
      <w:r w:rsidR="00A716E8">
        <w:rPr>
          <w:rFonts w:ascii="Arial" w:hAnsi="Arial" w:cs="Arial"/>
          <w:sz w:val="24"/>
        </w:rPr>
        <w:t xml:space="preserve"> in the nursery</w:t>
      </w:r>
      <w:r>
        <w:rPr>
          <w:rFonts w:ascii="Arial" w:hAnsi="Arial" w:cs="Arial"/>
          <w:sz w:val="24"/>
        </w:rPr>
        <w:t xml:space="preserve"> to establish a bond with a key member of staff.</w:t>
      </w:r>
    </w:p>
    <w:p w14:paraId="525C0634" w14:textId="77777777" w:rsidR="009D4E07" w:rsidRPr="009D4E07" w:rsidRDefault="009D4E07" w:rsidP="009D4E07">
      <w:pPr>
        <w:rPr>
          <w:rFonts w:ascii="Arial" w:hAnsi="Arial" w:cs="Arial"/>
          <w:sz w:val="24"/>
        </w:rPr>
      </w:pPr>
    </w:p>
    <w:p w14:paraId="2F66E41D" w14:textId="77777777"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 xml:space="preserve">Encourage different aspects of transition to enable the settling in process to be a positive experience for the child and their families. </w:t>
      </w:r>
    </w:p>
    <w:p w14:paraId="194A039B" w14:textId="77777777" w:rsidR="009D4E07" w:rsidRPr="009D4E07" w:rsidRDefault="009D4E07" w:rsidP="009D4E07">
      <w:pPr>
        <w:pStyle w:val="ListParagraph"/>
        <w:rPr>
          <w:rFonts w:ascii="Arial" w:hAnsi="Arial" w:cs="Arial"/>
        </w:rPr>
      </w:pPr>
    </w:p>
    <w:p w14:paraId="47790755" w14:textId="756B210D"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The key person is responsible for individually planning for their children considering the Early Years Foundation Stage (EYFS</w:t>
      </w:r>
      <w:r w:rsidR="00CD4A16">
        <w:rPr>
          <w:rFonts w:ascii="Arial" w:hAnsi="Arial" w:cs="Arial"/>
          <w:sz w:val="24"/>
        </w:rPr>
        <w:t>, 2017</w:t>
      </w:r>
      <w:r w:rsidRPr="009D4E07">
        <w:rPr>
          <w:rFonts w:ascii="Arial" w:hAnsi="Arial" w:cs="Arial"/>
          <w:sz w:val="24"/>
        </w:rPr>
        <w:t xml:space="preserve">) document through adult led and </w:t>
      </w:r>
      <w:proofErr w:type="gramStart"/>
      <w:r w:rsidRPr="009D4E07">
        <w:rPr>
          <w:rFonts w:ascii="Arial" w:hAnsi="Arial" w:cs="Arial"/>
          <w:sz w:val="24"/>
        </w:rPr>
        <w:t>child initiated</w:t>
      </w:r>
      <w:proofErr w:type="gramEnd"/>
      <w:r w:rsidRPr="009D4E07">
        <w:rPr>
          <w:rFonts w:ascii="Arial" w:hAnsi="Arial" w:cs="Arial"/>
          <w:sz w:val="24"/>
        </w:rPr>
        <w:t xml:space="preserve"> activities.  </w:t>
      </w:r>
      <w:bookmarkStart w:id="0" w:name="_GoBack"/>
      <w:bookmarkEnd w:id="0"/>
    </w:p>
    <w:p w14:paraId="091B204C" w14:textId="77777777" w:rsidR="009D4E07" w:rsidRPr="009D4E07" w:rsidRDefault="009D4E07" w:rsidP="009D4E07">
      <w:pPr>
        <w:pStyle w:val="ListParagraph"/>
        <w:rPr>
          <w:rFonts w:ascii="Arial" w:hAnsi="Arial" w:cs="Arial"/>
        </w:rPr>
      </w:pPr>
    </w:p>
    <w:p w14:paraId="70B2C3F8" w14:textId="77777777" w:rsidR="009D4E07" w:rsidRPr="006708F9" w:rsidRDefault="009D4E07" w:rsidP="009D4E07">
      <w:pPr>
        <w:numPr>
          <w:ilvl w:val="0"/>
          <w:numId w:val="4"/>
        </w:numPr>
        <w:tabs>
          <w:tab w:val="clear" w:pos="1080"/>
        </w:tabs>
        <w:ind w:left="567" w:hanging="567"/>
        <w:rPr>
          <w:rFonts w:ascii="Arial" w:hAnsi="Arial" w:cs="Arial"/>
          <w:sz w:val="24"/>
        </w:rPr>
      </w:pPr>
      <w:r w:rsidRPr="006708F9">
        <w:rPr>
          <w:rFonts w:ascii="Arial" w:hAnsi="Arial" w:cs="Arial"/>
          <w:sz w:val="24"/>
        </w:rPr>
        <w:t>Each key person is responsible for observing, re</w:t>
      </w:r>
      <w:r w:rsidR="006708F9" w:rsidRPr="006708F9">
        <w:rPr>
          <w:rFonts w:ascii="Arial" w:hAnsi="Arial" w:cs="Arial"/>
          <w:sz w:val="24"/>
        </w:rPr>
        <w:t>cording, evaluating and extending</w:t>
      </w:r>
      <w:r w:rsidRPr="006708F9">
        <w:rPr>
          <w:rFonts w:ascii="Arial" w:hAnsi="Arial" w:cs="Arial"/>
          <w:sz w:val="24"/>
        </w:rPr>
        <w:t xml:space="preserve"> each child’s learning in all areas.  These achievements are monitored and recorded in the child’s learning journey which is a shared document between home and nursery, including photographic evidence and creative work.</w:t>
      </w:r>
      <w:r w:rsidR="006708F9" w:rsidRPr="006708F9">
        <w:rPr>
          <w:rFonts w:ascii="Arial" w:hAnsi="Arial" w:cs="Arial"/>
          <w:sz w:val="24"/>
        </w:rPr>
        <w:t xml:space="preserve">  Parents are encouraged to look at their child’s learning journey every half term and contribute to their child</w:t>
      </w:r>
      <w:r w:rsidRPr="006708F9">
        <w:rPr>
          <w:rFonts w:ascii="Arial" w:hAnsi="Arial" w:cs="Arial"/>
          <w:sz w:val="24"/>
        </w:rPr>
        <w:t>’s learning journey by recording written and photographic observations of their child at ho</w:t>
      </w:r>
      <w:r w:rsidR="006708F9">
        <w:rPr>
          <w:rFonts w:ascii="Arial" w:hAnsi="Arial" w:cs="Arial"/>
          <w:sz w:val="24"/>
        </w:rPr>
        <w:t>me.</w:t>
      </w:r>
    </w:p>
    <w:p w14:paraId="1515026C" w14:textId="77777777" w:rsidR="009D4E07" w:rsidRPr="009D4E07" w:rsidRDefault="009D4E07" w:rsidP="009D4E07">
      <w:pPr>
        <w:pStyle w:val="ListParagraph"/>
        <w:rPr>
          <w:rFonts w:ascii="Arial" w:hAnsi="Arial" w:cs="Arial"/>
        </w:rPr>
      </w:pPr>
    </w:p>
    <w:p w14:paraId="620AB07D" w14:textId="0D047FDE"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Parents are</w:t>
      </w:r>
      <w:r w:rsidR="006708F9">
        <w:rPr>
          <w:rFonts w:ascii="Arial" w:hAnsi="Arial" w:cs="Arial"/>
          <w:sz w:val="24"/>
        </w:rPr>
        <w:t xml:space="preserve"> introduced to their key person and</w:t>
      </w:r>
      <w:r w:rsidRPr="009D4E07">
        <w:rPr>
          <w:rFonts w:ascii="Arial" w:hAnsi="Arial" w:cs="Arial"/>
          <w:sz w:val="24"/>
        </w:rPr>
        <w:t xml:space="preserve"> encouraged to approach the</w:t>
      </w:r>
      <w:r w:rsidR="006708F9">
        <w:rPr>
          <w:rFonts w:ascii="Arial" w:hAnsi="Arial" w:cs="Arial"/>
          <w:sz w:val="24"/>
        </w:rPr>
        <w:t>m</w:t>
      </w:r>
      <w:r w:rsidRPr="009D4E07">
        <w:rPr>
          <w:rFonts w:ascii="Arial" w:hAnsi="Arial" w:cs="Arial"/>
          <w:sz w:val="24"/>
        </w:rPr>
        <w:t xml:space="preserve"> informally regarding any concerns, however can also approach the </w:t>
      </w:r>
      <w:r w:rsidR="00CD4A16">
        <w:rPr>
          <w:rFonts w:ascii="Arial" w:hAnsi="Arial" w:cs="Arial"/>
          <w:sz w:val="24"/>
        </w:rPr>
        <w:t>M</w:t>
      </w:r>
      <w:r w:rsidRPr="009D4E07">
        <w:rPr>
          <w:rFonts w:ascii="Arial" w:hAnsi="Arial" w:cs="Arial"/>
          <w:sz w:val="24"/>
        </w:rPr>
        <w:t>anager if they should wish to do so.</w:t>
      </w:r>
    </w:p>
    <w:p w14:paraId="4F21A1A5" w14:textId="77777777" w:rsidR="009D4E07" w:rsidRPr="009D4E07" w:rsidRDefault="009D4E07" w:rsidP="009D4E07">
      <w:pPr>
        <w:pStyle w:val="ListParagraph"/>
        <w:rPr>
          <w:rFonts w:ascii="Arial" w:hAnsi="Arial" w:cs="Arial"/>
        </w:rPr>
      </w:pPr>
    </w:p>
    <w:p w14:paraId="44B84315" w14:textId="6C44FE68" w:rsidR="00F76497" w:rsidRDefault="009B6B47" w:rsidP="009D4E07">
      <w:pPr>
        <w:numPr>
          <w:ilvl w:val="0"/>
          <w:numId w:val="4"/>
        </w:numPr>
        <w:tabs>
          <w:tab w:val="clear" w:pos="1080"/>
        </w:tabs>
        <w:ind w:left="567" w:hanging="567"/>
        <w:rPr>
          <w:rFonts w:ascii="Arial" w:hAnsi="Arial" w:cs="Arial"/>
          <w:sz w:val="24"/>
        </w:rPr>
      </w:pPr>
      <w:r>
        <w:rPr>
          <w:rFonts w:ascii="Arial" w:hAnsi="Arial" w:cs="Arial"/>
          <w:sz w:val="24"/>
        </w:rPr>
        <w:t xml:space="preserve">The Life </w:t>
      </w:r>
      <w:r w:rsidR="00A716E8">
        <w:rPr>
          <w:rFonts w:ascii="Arial" w:hAnsi="Arial" w:cs="Arial"/>
          <w:sz w:val="24"/>
        </w:rPr>
        <w:t xml:space="preserve">Nursery </w:t>
      </w:r>
      <w:r w:rsidR="009D4E07" w:rsidRPr="009D4E07">
        <w:rPr>
          <w:rFonts w:ascii="Arial" w:hAnsi="Arial" w:cs="Arial"/>
          <w:sz w:val="24"/>
        </w:rPr>
        <w:t>is committed to identify</w:t>
      </w:r>
      <w:r w:rsidR="00CD4A16">
        <w:rPr>
          <w:rFonts w:ascii="Arial" w:hAnsi="Arial" w:cs="Arial"/>
          <w:sz w:val="24"/>
        </w:rPr>
        <w:t>ing</w:t>
      </w:r>
      <w:r w:rsidR="009D4E07" w:rsidRPr="009D4E07">
        <w:rPr>
          <w:rFonts w:ascii="Arial" w:hAnsi="Arial" w:cs="Arial"/>
          <w:sz w:val="24"/>
        </w:rPr>
        <w:t xml:space="preserve"> and respond</w:t>
      </w:r>
      <w:r w:rsidR="00CD4A16">
        <w:rPr>
          <w:rFonts w:ascii="Arial" w:hAnsi="Arial" w:cs="Arial"/>
          <w:sz w:val="24"/>
        </w:rPr>
        <w:t>ing</w:t>
      </w:r>
      <w:r w:rsidR="009D4E07" w:rsidRPr="009D4E07">
        <w:rPr>
          <w:rFonts w:ascii="Arial" w:hAnsi="Arial" w:cs="Arial"/>
          <w:sz w:val="24"/>
        </w:rPr>
        <w:t xml:space="preserve"> to children who may have </w:t>
      </w:r>
      <w:r w:rsidR="00F76497">
        <w:rPr>
          <w:rFonts w:ascii="Arial" w:hAnsi="Arial" w:cs="Arial"/>
          <w:sz w:val="24"/>
        </w:rPr>
        <w:t>S</w:t>
      </w:r>
      <w:r w:rsidR="009D4E07" w:rsidRPr="009D4E07">
        <w:rPr>
          <w:rFonts w:ascii="Arial" w:hAnsi="Arial" w:cs="Arial"/>
          <w:sz w:val="24"/>
        </w:rPr>
        <w:t xml:space="preserve">pecial </w:t>
      </w:r>
      <w:r w:rsidR="00F76497">
        <w:rPr>
          <w:rFonts w:ascii="Arial" w:hAnsi="Arial" w:cs="Arial"/>
          <w:sz w:val="24"/>
        </w:rPr>
        <w:t>E</w:t>
      </w:r>
      <w:r w:rsidR="009D4E07" w:rsidRPr="009D4E07">
        <w:rPr>
          <w:rFonts w:ascii="Arial" w:hAnsi="Arial" w:cs="Arial"/>
          <w:sz w:val="24"/>
        </w:rPr>
        <w:t xml:space="preserve">ducational </w:t>
      </w:r>
      <w:r w:rsidR="00F76497">
        <w:rPr>
          <w:rFonts w:ascii="Arial" w:hAnsi="Arial" w:cs="Arial"/>
          <w:sz w:val="24"/>
        </w:rPr>
        <w:t>N</w:t>
      </w:r>
      <w:r w:rsidR="009D4E07" w:rsidRPr="009D4E07">
        <w:rPr>
          <w:rFonts w:ascii="Arial" w:hAnsi="Arial" w:cs="Arial"/>
          <w:sz w:val="24"/>
        </w:rPr>
        <w:t xml:space="preserve">eeds and </w:t>
      </w:r>
      <w:r w:rsidR="00F76497">
        <w:rPr>
          <w:rFonts w:ascii="Arial" w:hAnsi="Arial" w:cs="Arial"/>
          <w:sz w:val="24"/>
        </w:rPr>
        <w:t>D</w:t>
      </w:r>
      <w:r w:rsidR="009D4E07" w:rsidRPr="009D4E07">
        <w:rPr>
          <w:rFonts w:ascii="Arial" w:hAnsi="Arial" w:cs="Arial"/>
          <w:sz w:val="24"/>
        </w:rPr>
        <w:t>isabilities (SEND) in line with the SEND Code of Practice and the Children &amp; Families Act 2014</w:t>
      </w:r>
      <w:r w:rsidR="00F76497">
        <w:rPr>
          <w:rFonts w:ascii="Arial" w:hAnsi="Arial" w:cs="Arial"/>
          <w:sz w:val="24"/>
        </w:rPr>
        <w:t xml:space="preserve">.  </w:t>
      </w:r>
      <w:hyperlink r:id="rId9" w:history="1">
        <w:r w:rsidR="00F76497" w:rsidRPr="00F14853">
          <w:rPr>
            <w:rStyle w:val="Hyperlink"/>
            <w:rFonts w:ascii="Arial" w:hAnsi="Arial" w:cs="Arial"/>
            <w:sz w:val="24"/>
          </w:rPr>
          <w:t>https://assets.publishing.service.gov.uk/government/uploads/system/uploads/attachment_data/file/398815/SEND_Code_of_Practice_January_2015.pdf</w:t>
        </w:r>
      </w:hyperlink>
    </w:p>
    <w:p w14:paraId="05B28A58" w14:textId="77777777" w:rsidR="00F76497" w:rsidRDefault="00F76497" w:rsidP="00F76497">
      <w:pPr>
        <w:pStyle w:val="ListParagraph"/>
        <w:rPr>
          <w:rFonts w:ascii="Arial" w:hAnsi="Arial" w:cs="Arial"/>
        </w:rPr>
      </w:pPr>
    </w:p>
    <w:p w14:paraId="584328E8" w14:textId="6590BABB" w:rsidR="009D4E07" w:rsidRPr="009D4E07" w:rsidRDefault="009D4E07" w:rsidP="009D4E07">
      <w:pPr>
        <w:numPr>
          <w:ilvl w:val="0"/>
          <w:numId w:val="4"/>
        </w:numPr>
        <w:tabs>
          <w:tab w:val="clear" w:pos="1080"/>
        </w:tabs>
        <w:ind w:left="567" w:hanging="567"/>
        <w:rPr>
          <w:rFonts w:ascii="Arial" w:hAnsi="Arial" w:cs="Arial"/>
          <w:sz w:val="24"/>
        </w:rPr>
      </w:pPr>
      <w:r w:rsidRPr="009D4E07">
        <w:rPr>
          <w:rFonts w:ascii="Arial" w:hAnsi="Arial" w:cs="Arial"/>
          <w:sz w:val="24"/>
        </w:rPr>
        <w:t>If through observational evidence a child fails to be making progress, ex</w:t>
      </w:r>
      <w:r w:rsidR="00A716E8">
        <w:rPr>
          <w:rFonts w:ascii="Arial" w:hAnsi="Arial" w:cs="Arial"/>
          <w:sz w:val="24"/>
        </w:rPr>
        <w:t xml:space="preserve">ternal support will be informed and </w:t>
      </w:r>
      <w:r w:rsidR="00CD4A16">
        <w:rPr>
          <w:rFonts w:ascii="Arial" w:hAnsi="Arial" w:cs="Arial"/>
          <w:sz w:val="24"/>
        </w:rPr>
        <w:t xml:space="preserve">signed </w:t>
      </w:r>
      <w:r w:rsidR="00A716E8">
        <w:rPr>
          <w:rFonts w:ascii="Arial" w:hAnsi="Arial" w:cs="Arial"/>
          <w:sz w:val="24"/>
        </w:rPr>
        <w:t>parental consent</w:t>
      </w:r>
      <w:r w:rsidR="00F76497">
        <w:rPr>
          <w:rFonts w:ascii="Arial" w:hAnsi="Arial" w:cs="Arial"/>
          <w:sz w:val="24"/>
        </w:rPr>
        <w:t xml:space="preserve"> gained</w:t>
      </w:r>
      <w:r w:rsidR="00A716E8">
        <w:rPr>
          <w:rFonts w:ascii="Arial" w:hAnsi="Arial" w:cs="Arial"/>
          <w:sz w:val="24"/>
        </w:rPr>
        <w:t>.</w:t>
      </w:r>
      <w:r w:rsidRPr="009D4E07">
        <w:rPr>
          <w:rFonts w:ascii="Arial" w:hAnsi="Arial" w:cs="Arial"/>
          <w:sz w:val="24"/>
        </w:rPr>
        <w:t xml:space="preserve">  </w:t>
      </w:r>
    </w:p>
    <w:p w14:paraId="238530B0" w14:textId="77777777" w:rsidR="009D4E07" w:rsidRPr="009D4E07" w:rsidRDefault="009D4E07" w:rsidP="009D4E07">
      <w:pPr>
        <w:rPr>
          <w:rFonts w:ascii="Arial" w:hAnsi="Arial" w:cs="Arial"/>
          <w:sz w:val="24"/>
        </w:rPr>
      </w:pPr>
    </w:p>
    <w:p w14:paraId="47A992B3" w14:textId="77777777" w:rsidR="009D4E07" w:rsidRPr="009D4E07" w:rsidRDefault="009D4E07" w:rsidP="009D4E07">
      <w:pPr>
        <w:rPr>
          <w:rFonts w:ascii="Arial" w:hAnsi="Arial" w:cs="Arial"/>
          <w:sz w:val="24"/>
        </w:rPr>
      </w:pPr>
    </w:p>
    <w:p w14:paraId="4F6DB0CC" w14:textId="5C72F4F3" w:rsidR="001C6DA0" w:rsidRDefault="00CD4A16" w:rsidP="001C6DA0">
      <w:pPr>
        <w:rPr>
          <w:rFonts w:ascii="Arial" w:hAnsi="Arial" w:cs="Arial"/>
          <w:sz w:val="22"/>
          <w:szCs w:val="22"/>
        </w:rPr>
      </w:pPr>
      <w:r>
        <w:rPr>
          <w:rFonts w:ascii="Arial" w:hAnsi="Arial" w:cs="Arial"/>
          <w:sz w:val="22"/>
          <w:szCs w:val="22"/>
        </w:rPr>
        <w:t>Reviewed March 2019</w:t>
      </w:r>
    </w:p>
    <w:p w14:paraId="3E245ECC" w14:textId="77777777" w:rsidR="001C6DA0" w:rsidRDefault="001C6DA0" w:rsidP="001C6DA0">
      <w:pPr>
        <w:rPr>
          <w:rFonts w:ascii="Arial" w:hAnsi="Arial" w:cs="Arial"/>
          <w:sz w:val="22"/>
          <w:szCs w:val="22"/>
        </w:rPr>
      </w:pPr>
    </w:p>
    <w:p w14:paraId="1455860A" w14:textId="77777777" w:rsidR="001C6DA0" w:rsidRDefault="001C6DA0" w:rsidP="001C6DA0">
      <w:pPr>
        <w:rPr>
          <w:rFonts w:ascii="Arial" w:hAnsi="Arial" w:cs="Arial"/>
          <w:sz w:val="22"/>
          <w:szCs w:val="22"/>
        </w:rPr>
      </w:pPr>
      <w:r>
        <w:rPr>
          <w:rFonts w:ascii="Arial" w:hAnsi="Arial" w:cs="Arial"/>
          <w:sz w:val="22"/>
          <w:szCs w:val="22"/>
        </w:rPr>
        <w:t>Policy read and agreed by:</w:t>
      </w:r>
    </w:p>
    <w:p w14:paraId="3003DD83" w14:textId="77777777" w:rsidR="001C6DA0" w:rsidRPr="00A00927" w:rsidRDefault="001C6DA0" w:rsidP="001C6D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1C6DA0" w:rsidRPr="00816246" w14:paraId="09E3776B" w14:textId="77777777" w:rsidTr="001B080D">
        <w:tc>
          <w:tcPr>
            <w:tcW w:w="4258" w:type="dxa"/>
            <w:shd w:val="clear" w:color="auto" w:fill="auto"/>
          </w:tcPr>
          <w:p w14:paraId="1F55C70E" w14:textId="77777777" w:rsidR="001C6DA0" w:rsidRPr="00816246" w:rsidRDefault="001C6DA0" w:rsidP="001B080D">
            <w:pPr>
              <w:rPr>
                <w:rFonts w:ascii="Arial" w:hAnsi="Arial" w:cs="Arial"/>
                <w:sz w:val="22"/>
              </w:rPr>
            </w:pPr>
            <w:r w:rsidRPr="00816246">
              <w:rPr>
                <w:rFonts w:ascii="Arial" w:hAnsi="Arial" w:cs="Arial"/>
                <w:sz w:val="22"/>
                <w:szCs w:val="22"/>
              </w:rPr>
              <w:t>Name</w:t>
            </w:r>
          </w:p>
        </w:tc>
        <w:tc>
          <w:tcPr>
            <w:tcW w:w="4258" w:type="dxa"/>
            <w:shd w:val="clear" w:color="auto" w:fill="auto"/>
          </w:tcPr>
          <w:p w14:paraId="38C21D1B" w14:textId="77777777" w:rsidR="001C6DA0" w:rsidRPr="00816246" w:rsidRDefault="001C6DA0" w:rsidP="001B080D">
            <w:pPr>
              <w:rPr>
                <w:rFonts w:ascii="Arial" w:hAnsi="Arial" w:cs="Arial"/>
                <w:sz w:val="22"/>
              </w:rPr>
            </w:pPr>
            <w:r w:rsidRPr="00816246">
              <w:rPr>
                <w:rFonts w:ascii="Arial" w:hAnsi="Arial" w:cs="Arial"/>
                <w:sz w:val="22"/>
                <w:szCs w:val="22"/>
              </w:rPr>
              <w:t>Date</w:t>
            </w:r>
          </w:p>
        </w:tc>
      </w:tr>
      <w:tr w:rsidR="001C6DA0" w:rsidRPr="00816246" w14:paraId="32C2BCB8" w14:textId="77777777" w:rsidTr="001B080D">
        <w:tc>
          <w:tcPr>
            <w:tcW w:w="4258" w:type="dxa"/>
            <w:shd w:val="clear" w:color="auto" w:fill="auto"/>
          </w:tcPr>
          <w:p w14:paraId="7668F8D8" w14:textId="77777777" w:rsidR="001C6DA0" w:rsidRPr="00816246" w:rsidRDefault="001C6DA0" w:rsidP="001B080D">
            <w:pPr>
              <w:rPr>
                <w:rFonts w:ascii="Arial" w:hAnsi="Arial" w:cs="Arial"/>
                <w:sz w:val="22"/>
              </w:rPr>
            </w:pPr>
          </w:p>
        </w:tc>
        <w:tc>
          <w:tcPr>
            <w:tcW w:w="4258" w:type="dxa"/>
            <w:shd w:val="clear" w:color="auto" w:fill="auto"/>
          </w:tcPr>
          <w:p w14:paraId="341F606B" w14:textId="77777777" w:rsidR="001C6DA0" w:rsidRPr="00816246" w:rsidRDefault="001C6DA0" w:rsidP="001B080D">
            <w:pPr>
              <w:rPr>
                <w:rFonts w:ascii="Arial" w:hAnsi="Arial" w:cs="Arial"/>
                <w:sz w:val="22"/>
              </w:rPr>
            </w:pPr>
          </w:p>
        </w:tc>
      </w:tr>
      <w:tr w:rsidR="00CD4A16" w:rsidRPr="00816246" w14:paraId="58E2640C" w14:textId="77777777" w:rsidTr="001B080D">
        <w:tc>
          <w:tcPr>
            <w:tcW w:w="4258" w:type="dxa"/>
            <w:shd w:val="clear" w:color="auto" w:fill="auto"/>
          </w:tcPr>
          <w:p w14:paraId="1417395D" w14:textId="77777777" w:rsidR="00CD4A16" w:rsidRPr="00816246" w:rsidRDefault="00CD4A16" w:rsidP="001B080D">
            <w:pPr>
              <w:rPr>
                <w:rFonts w:ascii="Arial" w:hAnsi="Arial" w:cs="Arial"/>
                <w:sz w:val="22"/>
              </w:rPr>
            </w:pPr>
          </w:p>
        </w:tc>
        <w:tc>
          <w:tcPr>
            <w:tcW w:w="4258" w:type="dxa"/>
            <w:shd w:val="clear" w:color="auto" w:fill="auto"/>
          </w:tcPr>
          <w:p w14:paraId="5A004EF8" w14:textId="77777777" w:rsidR="00CD4A16" w:rsidRPr="00816246" w:rsidRDefault="00CD4A16" w:rsidP="001B080D">
            <w:pPr>
              <w:rPr>
                <w:rFonts w:ascii="Arial" w:hAnsi="Arial" w:cs="Arial"/>
                <w:sz w:val="22"/>
              </w:rPr>
            </w:pPr>
          </w:p>
        </w:tc>
      </w:tr>
      <w:tr w:rsidR="00CD4A16" w:rsidRPr="00816246" w14:paraId="607BEAF4" w14:textId="77777777" w:rsidTr="001B080D">
        <w:tc>
          <w:tcPr>
            <w:tcW w:w="4258" w:type="dxa"/>
            <w:shd w:val="clear" w:color="auto" w:fill="auto"/>
          </w:tcPr>
          <w:p w14:paraId="7A1700A4" w14:textId="77777777" w:rsidR="00CD4A16" w:rsidRPr="00816246" w:rsidRDefault="00CD4A16" w:rsidP="001B080D">
            <w:pPr>
              <w:rPr>
                <w:rFonts w:ascii="Arial" w:hAnsi="Arial" w:cs="Arial"/>
                <w:sz w:val="22"/>
              </w:rPr>
            </w:pPr>
          </w:p>
        </w:tc>
        <w:tc>
          <w:tcPr>
            <w:tcW w:w="4258" w:type="dxa"/>
            <w:shd w:val="clear" w:color="auto" w:fill="auto"/>
          </w:tcPr>
          <w:p w14:paraId="5F808505" w14:textId="77777777" w:rsidR="00CD4A16" w:rsidRPr="00816246" w:rsidRDefault="00CD4A16" w:rsidP="001B080D">
            <w:pPr>
              <w:rPr>
                <w:rFonts w:ascii="Arial" w:hAnsi="Arial" w:cs="Arial"/>
                <w:sz w:val="22"/>
              </w:rPr>
            </w:pPr>
          </w:p>
        </w:tc>
      </w:tr>
      <w:tr w:rsidR="00CD4A16" w:rsidRPr="00816246" w14:paraId="78309E29" w14:textId="77777777" w:rsidTr="001B080D">
        <w:tc>
          <w:tcPr>
            <w:tcW w:w="4258" w:type="dxa"/>
            <w:shd w:val="clear" w:color="auto" w:fill="auto"/>
          </w:tcPr>
          <w:p w14:paraId="5D9551B1" w14:textId="77777777" w:rsidR="00CD4A16" w:rsidRPr="00816246" w:rsidRDefault="00CD4A16" w:rsidP="001B080D">
            <w:pPr>
              <w:rPr>
                <w:rFonts w:ascii="Arial" w:hAnsi="Arial" w:cs="Arial"/>
                <w:sz w:val="22"/>
              </w:rPr>
            </w:pPr>
          </w:p>
        </w:tc>
        <w:tc>
          <w:tcPr>
            <w:tcW w:w="4258" w:type="dxa"/>
            <w:shd w:val="clear" w:color="auto" w:fill="auto"/>
          </w:tcPr>
          <w:p w14:paraId="446BD755" w14:textId="77777777" w:rsidR="00CD4A16" w:rsidRPr="00816246" w:rsidRDefault="00CD4A16" w:rsidP="001B080D">
            <w:pPr>
              <w:rPr>
                <w:rFonts w:ascii="Arial" w:hAnsi="Arial" w:cs="Arial"/>
                <w:sz w:val="22"/>
              </w:rPr>
            </w:pPr>
          </w:p>
        </w:tc>
      </w:tr>
      <w:tr w:rsidR="001C6DA0" w:rsidRPr="00816246" w14:paraId="78422901" w14:textId="77777777" w:rsidTr="001B080D">
        <w:tc>
          <w:tcPr>
            <w:tcW w:w="4258" w:type="dxa"/>
            <w:shd w:val="clear" w:color="auto" w:fill="auto"/>
          </w:tcPr>
          <w:p w14:paraId="73CE9C22" w14:textId="77777777" w:rsidR="001C6DA0" w:rsidRPr="00816246" w:rsidRDefault="001C6DA0" w:rsidP="001B080D">
            <w:pPr>
              <w:rPr>
                <w:rFonts w:ascii="Arial" w:hAnsi="Arial" w:cs="Arial"/>
                <w:sz w:val="22"/>
              </w:rPr>
            </w:pPr>
          </w:p>
        </w:tc>
        <w:tc>
          <w:tcPr>
            <w:tcW w:w="4258" w:type="dxa"/>
            <w:shd w:val="clear" w:color="auto" w:fill="auto"/>
          </w:tcPr>
          <w:p w14:paraId="5848B485" w14:textId="77777777" w:rsidR="001C6DA0" w:rsidRPr="00816246" w:rsidRDefault="001C6DA0" w:rsidP="001B080D">
            <w:pPr>
              <w:rPr>
                <w:rFonts w:ascii="Arial" w:hAnsi="Arial" w:cs="Arial"/>
                <w:sz w:val="22"/>
              </w:rPr>
            </w:pPr>
          </w:p>
        </w:tc>
      </w:tr>
      <w:tr w:rsidR="001C6DA0" w:rsidRPr="00816246" w14:paraId="1C6A2FDE" w14:textId="77777777" w:rsidTr="001B080D">
        <w:tc>
          <w:tcPr>
            <w:tcW w:w="4258" w:type="dxa"/>
            <w:shd w:val="clear" w:color="auto" w:fill="auto"/>
          </w:tcPr>
          <w:p w14:paraId="1D2C11A3" w14:textId="77777777" w:rsidR="001C6DA0" w:rsidRPr="00816246" w:rsidRDefault="001C6DA0" w:rsidP="001B080D">
            <w:pPr>
              <w:rPr>
                <w:rFonts w:ascii="Arial" w:hAnsi="Arial" w:cs="Arial"/>
                <w:sz w:val="22"/>
              </w:rPr>
            </w:pPr>
          </w:p>
        </w:tc>
        <w:tc>
          <w:tcPr>
            <w:tcW w:w="4258" w:type="dxa"/>
            <w:shd w:val="clear" w:color="auto" w:fill="auto"/>
          </w:tcPr>
          <w:p w14:paraId="3EAD60DF" w14:textId="77777777" w:rsidR="001C6DA0" w:rsidRPr="00816246" w:rsidRDefault="001C6DA0" w:rsidP="001B080D">
            <w:pPr>
              <w:rPr>
                <w:rFonts w:ascii="Arial" w:hAnsi="Arial" w:cs="Arial"/>
                <w:sz w:val="22"/>
              </w:rPr>
            </w:pPr>
          </w:p>
        </w:tc>
      </w:tr>
    </w:tbl>
    <w:p w14:paraId="30BB1DDC" w14:textId="77777777" w:rsidR="009D4E07" w:rsidRPr="009D4E07" w:rsidRDefault="009D4E07" w:rsidP="009D4E07">
      <w:pPr>
        <w:rPr>
          <w:rFonts w:ascii="Arial" w:hAnsi="Arial" w:cs="Arial"/>
          <w:b/>
          <w:sz w:val="24"/>
        </w:rPr>
      </w:pPr>
      <w:r w:rsidRPr="009D4E07">
        <w:rPr>
          <w:rFonts w:ascii="Arial" w:hAnsi="Arial" w:cs="Arial"/>
          <w:b/>
          <w:noProof/>
          <w:sz w:val="24"/>
          <w:lang w:eastAsia="en-GB"/>
        </w:rPr>
        <w:drawing>
          <wp:anchor distT="36576" distB="36576" distL="36576" distR="36576" simplePos="0" relativeHeight="251663360" behindDoc="0" locked="0" layoutInCell="1" allowOverlap="1" wp14:anchorId="17949613" wp14:editId="3A4E183E">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CD4A16">
        <w:rPr>
          <w:rFonts w:ascii="Arial" w:hAnsi="Arial" w:cs="Arial"/>
          <w:b/>
          <w:noProof/>
          <w:sz w:val="24"/>
        </w:rPr>
        <w:pict w14:anchorId="6104C4FC">
          <v:shapetype id="_x0000_t202" coordsize="21600,21600" o:spt="202" path="m,l,21600r21600,l21600,xe">
            <v:stroke joinstyle="miter"/>
            <v:path gradientshapeok="t" o:connecttype="rect"/>
          </v:shapetype>
          <v:shape id="_x0000_s1033" type="#_x0000_t202" alt="" style="position:absolute;margin-left:-413.85pt;margin-top:153.05pt;width:175.75pt;height:175.75pt;z-index:251670528;mso-wrap-style:square;mso-wrap-edited:f;mso-width-percent:0;mso-height-percent:0;mso-wrap-distance-left:2.88pt;mso-wrap-distance-top:2.88pt;mso-wrap-distance-right:2.88pt;mso-wrap-distance-bottom:2.88pt;mso-position-horizontal-relative:text;mso-position-vertical-relative:text;mso-width-percent:0;mso-height-percent:0;v-text-anchor:top" filled="f" stroked="f" insetpen="t" o:cliptowrap="t">
            <v:shadow color="#ccc"/>
            <v:textbox style="mso-next-textbox:#_x0000_s1033;mso-column-margin:2mm" inset="2.88pt,2.88pt,2.88pt,2.88pt">
              <w:txbxContent>
                <w:p w14:paraId="0273420C" w14:textId="77777777" w:rsidR="009D4E07" w:rsidRDefault="009D4E07" w:rsidP="009D4E07"/>
              </w:txbxContent>
            </v:textbox>
          </v:shape>
        </w:pict>
      </w:r>
      <w:r w:rsidRPr="009D4E07">
        <w:rPr>
          <w:rFonts w:ascii="Arial" w:hAnsi="Arial" w:cs="Arial"/>
          <w:b/>
          <w:noProof/>
          <w:sz w:val="24"/>
          <w:lang w:eastAsia="en-GB"/>
        </w:rPr>
        <w:drawing>
          <wp:anchor distT="36576" distB="36576" distL="36576" distR="36576" simplePos="0" relativeHeight="251664384" behindDoc="0" locked="0" layoutInCell="1" allowOverlap="1" wp14:anchorId="6DE82D01" wp14:editId="7F137226">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CD4A16">
        <w:rPr>
          <w:rFonts w:ascii="Arial" w:hAnsi="Arial" w:cs="Arial"/>
          <w:b/>
          <w:noProof/>
          <w:sz w:val="24"/>
        </w:rPr>
        <w:pict w14:anchorId="280F2680">
          <v:shape id="_x0000_s1032" type="#_x0000_t202" alt="" style="position:absolute;margin-left:-413.85pt;margin-top:153.05pt;width:175.75pt;height:175.75pt;z-index:251669504;mso-wrap-style:square;mso-wrap-edited:f;mso-width-percent:0;mso-height-percent:0;mso-wrap-distance-left:2.88pt;mso-wrap-distance-top:2.88pt;mso-wrap-distance-right:2.88pt;mso-wrap-distance-bottom:2.88pt;mso-position-horizontal-relative:text;mso-position-vertical-relative:text;mso-width-percent:0;mso-height-percent:0;v-text-anchor:top" filled="f" stroked="f" insetpen="t" o:cliptowrap="t">
            <v:shadow color="#ccc"/>
            <v:textbox style="mso-next-textbox:#_x0000_s1032;mso-column-margin:2mm" inset="2.88pt,2.88pt,2.88pt,2.88pt">
              <w:txbxContent>
                <w:p w14:paraId="58FF72DB" w14:textId="77777777" w:rsidR="009D4E07" w:rsidRDefault="009D4E07" w:rsidP="009D4E07"/>
              </w:txbxContent>
            </v:textbox>
          </v:shape>
        </w:pict>
      </w:r>
      <w:r w:rsidRPr="009D4E07">
        <w:rPr>
          <w:rFonts w:ascii="Arial" w:hAnsi="Arial" w:cs="Arial"/>
          <w:b/>
          <w:noProof/>
          <w:sz w:val="24"/>
          <w:lang w:eastAsia="en-GB"/>
        </w:rPr>
        <w:drawing>
          <wp:anchor distT="36576" distB="36576" distL="36576" distR="36576" simplePos="0" relativeHeight="251665408" behindDoc="0" locked="0" layoutInCell="1" allowOverlap="1" wp14:anchorId="2F61CD02" wp14:editId="56029DEB">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sz w:val="24"/>
          <w:lang w:eastAsia="en-GB"/>
        </w:rPr>
        <w:drawing>
          <wp:anchor distT="36576" distB="36576" distL="36576" distR="36576" simplePos="0" relativeHeight="251666432" behindDoc="0" locked="0" layoutInCell="1" allowOverlap="1" wp14:anchorId="3D711231" wp14:editId="35D3C921">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CD4A16">
        <w:rPr>
          <w:rFonts w:ascii="Arial" w:hAnsi="Arial" w:cs="Arial"/>
          <w:b/>
          <w:noProof/>
          <w:sz w:val="24"/>
        </w:rPr>
        <w:pict w14:anchorId="18D7BCF9">
          <v:shape id="_x0000_s1031" type="#_x0000_t202" alt="" style="position:absolute;margin-left:-413.85pt;margin-top:153.05pt;width:175.75pt;height:175.75pt;z-index:251668480;mso-wrap-style:square;mso-wrap-edited:f;mso-width-percent:0;mso-height-percent:0;mso-wrap-distance-left:2.88pt;mso-wrap-distance-top:2.88pt;mso-wrap-distance-right:2.88pt;mso-wrap-distance-bottom:2.88pt;mso-position-horizontal-relative:text;mso-position-vertical-relative:text;mso-width-percent:0;mso-height-percent:0;v-text-anchor:top" filled="f" stroked="f" insetpen="t" o:cliptowrap="t">
            <v:shadow color="#ccc"/>
            <v:textbox style="mso-next-textbox:#_x0000_s1031;mso-column-margin:2mm" inset="2.88pt,2.88pt,2.88pt,2.88pt">
              <w:txbxContent>
                <w:p w14:paraId="47A1BDCC" w14:textId="77777777" w:rsidR="009D4E07" w:rsidRDefault="009D4E07" w:rsidP="009D4E07"/>
              </w:txbxContent>
            </v:textbox>
          </v:shape>
        </w:pict>
      </w:r>
      <w:r w:rsidRPr="009D4E07">
        <w:rPr>
          <w:rFonts w:ascii="Arial" w:hAnsi="Arial" w:cs="Arial"/>
          <w:b/>
          <w:noProof/>
          <w:sz w:val="24"/>
          <w:lang w:eastAsia="en-GB"/>
        </w:rPr>
        <w:drawing>
          <wp:anchor distT="36576" distB="36576" distL="36576" distR="36576" simplePos="0" relativeHeight="251667456" behindDoc="0" locked="0" layoutInCell="1" allowOverlap="1" wp14:anchorId="77BC6A4C" wp14:editId="1246EA03">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10"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p>
    <w:p w14:paraId="15753BF8" w14:textId="77777777" w:rsidR="00AE5BA7" w:rsidRPr="009D4E07" w:rsidRDefault="00AE5BA7" w:rsidP="00AE5BA7">
      <w:pPr>
        <w:pStyle w:val="CHead"/>
        <w:rPr>
          <w:sz w:val="24"/>
          <w:szCs w:val="24"/>
          <w:lang w:val="en-GB"/>
        </w:rPr>
      </w:pPr>
    </w:p>
    <w:sectPr w:rsidR="00AE5BA7" w:rsidRPr="009D4E07"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F0B3" w14:textId="77777777" w:rsidR="004F05DF" w:rsidRDefault="004F05DF" w:rsidP="00123CCA">
      <w:r>
        <w:separator/>
      </w:r>
    </w:p>
  </w:endnote>
  <w:endnote w:type="continuationSeparator" w:id="0">
    <w:p w14:paraId="592ECB51" w14:textId="77777777" w:rsidR="004F05DF" w:rsidRDefault="004F05DF"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2711" w14:textId="77777777" w:rsidR="004F05DF" w:rsidRDefault="004F05DF" w:rsidP="00123CCA">
      <w:r>
        <w:separator/>
      </w:r>
    </w:p>
  </w:footnote>
  <w:footnote w:type="continuationSeparator" w:id="0">
    <w:p w14:paraId="66822DE8" w14:textId="77777777" w:rsidR="004F05DF" w:rsidRDefault="004F05DF"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486"/>
    <w:rsid w:val="00025C0A"/>
    <w:rsid w:val="00035A1A"/>
    <w:rsid w:val="000C1486"/>
    <w:rsid w:val="000C433F"/>
    <w:rsid w:val="000C7EEB"/>
    <w:rsid w:val="000D07CD"/>
    <w:rsid w:val="000D7B45"/>
    <w:rsid w:val="00123CCA"/>
    <w:rsid w:val="00127C93"/>
    <w:rsid w:val="00136FDF"/>
    <w:rsid w:val="001B303C"/>
    <w:rsid w:val="001C6DA0"/>
    <w:rsid w:val="00202404"/>
    <w:rsid w:val="0029376A"/>
    <w:rsid w:val="00315140"/>
    <w:rsid w:val="0034608D"/>
    <w:rsid w:val="003B4C1A"/>
    <w:rsid w:val="003E0295"/>
    <w:rsid w:val="00466201"/>
    <w:rsid w:val="004D562F"/>
    <w:rsid w:val="004D619F"/>
    <w:rsid w:val="004E136F"/>
    <w:rsid w:val="004F05DF"/>
    <w:rsid w:val="004F5F7F"/>
    <w:rsid w:val="0055207F"/>
    <w:rsid w:val="00577F78"/>
    <w:rsid w:val="005A496B"/>
    <w:rsid w:val="006708F9"/>
    <w:rsid w:val="006A2650"/>
    <w:rsid w:val="006B1565"/>
    <w:rsid w:val="006B6EDD"/>
    <w:rsid w:val="00704A18"/>
    <w:rsid w:val="007173BA"/>
    <w:rsid w:val="00734DE0"/>
    <w:rsid w:val="00780F97"/>
    <w:rsid w:val="007F36BD"/>
    <w:rsid w:val="00811B7A"/>
    <w:rsid w:val="00845170"/>
    <w:rsid w:val="008673DC"/>
    <w:rsid w:val="008D0438"/>
    <w:rsid w:val="00905D49"/>
    <w:rsid w:val="00947450"/>
    <w:rsid w:val="009649BF"/>
    <w:rsid w:val="009676D5"/>
    <w:rsid w:val="009A06FA"/>
    <w:rsid w:val="009A5F30"/>
    <w:rsid w:val="009B6B47"/>
    <w:rsid w:val="009D4E07"/>
    <w:rsid w:val="009F3445"/>
    <w:rsid w:val="00A70892"/>
    <w:rsid w:val="00A716E8"/>
    <w:rsid w:val="00AB0C92"/>
    <w:rsid w:val="00AD3496"/>
    <w:rsid w:val="00AE5BA7"/>
    <w:rsid w:val="00B23575"/>
    <w:rsid w:val="00B65BBE"/>
    <w:rsid w:val="00B8480F"/>
    <w:rsid w:val="00C13A3B"/>
    <w:rsid w:val="00C464CB"/>
    <w:rsid w:val="00C47585"/>
    <w:rsid w:val="00C673D0"/>
    <w:rsid w:val="00CA24FA"/>
    <w:rsid w:val="00CB3C0B"/>
    <w:rsid w:val="00CB4032"/>
    <w:rsid w:val="00CC1909"/>
    <w:rsid w:val="00CD4A16"/>
    <w:rsid w:val="00D43979"/>
    <w:rsid w:val="00D51854"/>
    <w:rsid w:val="00D96C51"/>
    <w:rsid w:val="00E01090"/>
    <w:rsid w:val="00E73039"/>
    <w:rsid w:val="00EC7137"/>
    <w:rsid w:val="00F76497"/>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7047DEE"/>
  <w15:docId w15:val="{AD4C6CE7-1DB5-6545-978E-440FA338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character" w:styleId="UnresolvedMention">
    <w:name w:val="Unresolved Mention"/>
    <w:basedOn w:val="DefaultParagraphFont"/>
    <w:uiPriority w:val="99"/>
    <w:semiHidden/>
    <w:unhideWhenUsed/>
    <w:rsid w:val="00F76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E12D-F66D-9E41-8D27-CA435BA3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8</cp:revision>
  <cp:lastPrinted>2019-03-13T15:41:00Z</cp:lastPrinted>
  <dcterms:created xsi:type="dcterms:W3CDTF">2017-04-19T18:06:00Z</dcterms:created>
  <dcterms:modified xsi:type="dcterms:W3CDTF">2019-03-13T15:43:00Z</dcterms:modified>
</cp:coreProperties>
</file>