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4985" w14:textId="3CB96723" w:rsidR="00FA202D" w:rsidRDefault="001C0FD7" w:rsidP="005307D7">
      <w:pPr>
        <w:pStyle w:val="NoSpacing"/>
        <w:rPr>
          <w:rFonts w:ascii="Arial" w:hAnsi="Arial" w:cs="Arial"/>
          <w:b/>
          <w:bCs/>
          <w:lang w:eastAsia="en-GB"/>
        </w:rPr>
      </w:pPr>
      <w:r>
        <w:rPr>
          <w:noProof/>
          <w:lang w:eastAsia="en-GB"/>
        </w:rPr>
        <w:drawing>
          <wp:anchor distT="0" distB="0" distL="114300" distR="114300" simplePos="0" relativeHeight="251659264" behindDoc="0" locked="0" layoutInCell="1" allowOverlap="1" wp14:anchorId="5D07D861" wp14:editId="1A50ADF9">
            <wp:simplePos x="0" y="0"/>
            <wp:positionH relativeFrom="column">
              <wp:posOffset>1063305</wp:posOffset>
            </wp:positionH>
            <wp:positionV relativeFrom="paragraph">
              <wp:posOffset>-679507</wp:posOffset>
            </wp:positionV>
            <wp:extent cx="3198202" cy="6961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9730" cy="709532"/>
                    </a:xfrm>
                    <a:prstGeom prst="rect">
                      <a:avLst/>
                    </a:prstGeom>
                    <a:noFill/>
                  </pic:spPr>
                </pic:pic>
              </a:graphicData>
            </a:graphic>
            <wp14:sizeRelV relativeFrom="margin">
              <wp14:pctHeight>0</wp14:pctHeight>
            </wp14:sizeRelV>
          </wp:anchor>
        </w:drawing>
      </w:r>
    </w:p>
    <w:p w14:paraId="07BE4F42" w14:textId="77777777" w:rsidR="00FA202D" w:rsidRDefault="00FA202D" w:rsidP="005307D7">
      <w:pPr>
        <w:pStyle w:val="NoSpacing"/>
        <w:rPr>
          <w:rFonts w:ascii="Arial" w:hAnsi="Arial" w:cs="Arial"/>
          <w:b/>
          <w:bCs/>
          <w:lang w:eastAsia="en-GB"/>
        </w:rPr>
      </w:pPr>
    </w:p>
    <w:p w14:paraId="2AF34595" w14:textId="77777777" w:rsidR="00FA202D" w:rsidRDefault="00FA202D" w:rsidP="00CD1490">
      <w:pPr>
        <w:pStyle w:val="NoSpacing"/>
        <w:jc w:val="center"/>
        <w:rPr>
          <w:rFonts w:ascii="Arial" w:hAnsi="Arial" w:cs="Arial"/>
          <w:lang w:eastAsia="en-GB"/>
        </w:rPr>
      </w:pPr>
      <w:r w:rsidRPr="005307D7">
        <w:rPr>
          <w:rFonts w:ascii="Arial" w:hAnsi="Arial" w:cs="Arial"/>
          <w:b/>
          <w:bCs/>
          <w:lang w:eastAsia="en-GB"/>
        </w:rPr>
        <w:t xml:space="preserve">INDIVIDUAL LEARNING AND DEVELOPMENT POLICY </w:t>
      </w:r>
      <w:r w:rsidRPr="005307D7">
        <w:rPr>
          <w:rFonts w:ascii="Arial" w:hAnsi="Arial" w:cs="Arial"/>
          <w:b/>
          <w:bCs/>
          <w:lang w:eastAsia="en-GB"/>
        </w:rPr>
        <w:br/>
      </w:r>
    </w:p>
    <w:p w14:paraId="51C13E38" w14:textId="32139DEB" w:rsidR="005307D7" w:rsidRPr="005307D7" w:rsidRDefault="00FA202D" w:rsidP="005307D7">
      <w:pPr>
        <w:pStyle w:val="NoSpacing"/>
        <w:rPr>
          <w:rFonts w:ascii="Arial" w:hAnsi="Arial" w:cs="Arial"/>
          <w:lang w:eastAsia="en-GB"/>
        </w:rPr>
      </w:pPr>
      <w:r>
        <w:rPr>
          <w:rFonts w:ascii="Arial" w:hAnsi="Arial" w:cs="Arial"/>
          <w:lang w:eastAsia="en-GB"/>
        </w:rPr>
        <w:t>The Life Nursery</w:t>
      </w:r>
      <w:r w:rsidR="00B11DF8">
        <w:rPr>
          <w:rFonts w:ascii="Arial" w:hAnsi="Arial" w:cs="Arial"/>
          <w:lang w:eastAsia="en-GB"/>
        </w:rPr>
        <w:t xml:space="preserve"> </w:t>
      </w:r>
      <w:r w:rsidR="005307D7" w:rsidRPr="005307D7">
        <w:rPr>
          <w:rFonts w:ascii="Arial" w:hAnsi="Arial" w:cs="Arial"/>
          <w:lang w:eastAsia="en-GB"/>
        </w:rPr>
        <w:t xml:space="preserve">is committed to providing excellent facilities for children to play, learn and develop </w:t>
      </w:r>
      <w:r w:rsidR="006A415D">
        <w:rPr>
          <w:rFonts w:ascii="Arial" w:hAnsi="Arial" w:cs="Arial"/>
          <w:lang w:eastAsia="en-GB"/>
        </w:rPr>
        <w:t xml:space="preserve">following the Early Years Foundation Stage, </w:t>
      </w:r>
      <w:r w:rsidR="005307D7" w:rsidRPr="005307D7">
        <w:rPr>
          <w:rFonts w:ascii="Arial" w:hAnsi="Arial" w:cs="Arial"/>
          <w:lang w:eastAsia="en-GB"/>
        </w:rPr>
        <w:t>around the areas of learning:</w:t>
      </w:r>
    </w:p>
    <w:p w14:paraId="7D7CC30E" w14:textId="77777777" w:rsidR="005307D7" w:rsidRPr="005307D7" w:rsidRDefault="005307D7" w:rsidP="005307D7">
      <w:pPr>
        <w:pStyle w:val="NoSpacing"/>
        <w:rPr>
          <w:rFonts w:ascii="Arial" w:hAnsi="Arial" w:cs="Arial"/>
          <w:lang w:eastAsia="en-GB"/>
        </w:rPr>
      </w:pPr>
    </w:p>
    <w:p w14:paraId="3653F2B0" w14:textId="77777777" w:rsidR="005307D7" w:rsidRPr="00056E99" w:rsidRDefault="005307D7" w:rsidP="005307D7">
      <w:pPr>
        <w:pStyle w:val="NoSpacing"/>
        <w:rPr>
          <w:rFonts w:ascii="Arial" w:hAnsi="Arial" w:cs="Arial"/>
          <w:b/>
          <w:lang w:eastAsia="en-GB"/>
        </w:rPr>
      </w:pPr>
      <w:r w:rsidRPr="00056E99">
        <w:rPr>
          <w:rFonts w:ascii="Arial" w:hAnsi="Arial" w:cs="Arial"/>
          <w:b/>
          <w:lang w:eastAsia="en-GB"/>
        </w:rPr>
        <w:t>PRIME AREAS</w:t>
      </w:r>
    </w:p>
    <w:p w14:paraId="4D92147E"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Personal Social and Emotional Development</w:t>
      </w:r>
    </w:p>
    <w:p w14:paraId="7828F558"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Physical Development</w:t>
      </w:r>
    </w:p>
    <w:p w14:paraId="56592D6C"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Communication and Language</w:t>
      </w:r>
    </w:p>
    <w:p w14:paraId="36307D33" w14:textId="77777777" w:rsidR="005307D7" w:rsidRPr="005307D7" w:rsidRDefault="005307D7" w:rsidP="005307D7">
      <w:pPr>
        <w:pStyle w:val="NoSpacing"/>
        <w:rPr>
          <w:rFonts w:ascii="Arial" w:hAnsi="Arial" w:cs="Arial"/>
          <w:lang w:eastAsia="en-GB"/>
        </w:rPr>
      </w:pPr>
    </w:p>
    <w:p w14:paraId="7D3FD5C1" w14:textId="77777777" w:rsidR="005307D7" w:rsidRPr="00056E99" w:rsidRDefault="005307D7" w:rsidP="005307D7">
      <w:pPr>
        <w:pStyle w:val="NoSpacing"/>
        <w:rPr>
          <w:rFonts w:ascii="Arial" w:hAnsi="Arial" w:cs="Arial"/>
          <w:b/>
          <w:lang w:eastAsia="en-GB"/>
        </w:rPr>
      </w:pPr>
      <w:r w:rsidRPr="00056E99">
        <w:rPr>
          <w:rFonts w:ascii="Arial" w:hAnsi="Arial" w:cs="Arial"/>
          <w:b/>
          <w:lang w:eastAsia="en-GB"/>
        </w:rPr>
        <w:t>SPECIFIC AREAS</w:t>
      </w:r>
    </w:p>
    <w:p w14:paraId="14F85137"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Literacy</w:t>
      </w:r>
    </w:p>
    <w:p w14:paraId="15506773"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Mathematics</w:t>
      </w:r>
    </w:p>
    <w:p w14:paraId="489D70A8"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Understanding the World</w:t>
      </w:r>
    </w:p>
    <w:p w14:paraId="5AF7BA9E" w14:textId="77777777" w:rsidR="005307D7" w:rsidRPr="005307D7" w:rsidRDefault="005307D7" w:rsidP="005307D7">
      <w:pPr>
        <w:pStyle w:val="NoSpacing"/>
        <w:numPr>
          <w:ilvl w:val="0"/>
          <w:numId w:val="1"/>
        </w:numPr>
        <w:rPr>
          <w:rFonts w:ascii="Arial" w:hAnsi="Arial" w:cs="Arial"/>
          <w:lang w:eastAsia="en-GB"/>
        </w:rPr>
      </w:pPr>
      <w:r w:rsidRPr="005307D7">
        <w:rPr>
          <w:rFonts w:ascii="Arial" w:hAnsi="Arial" w:cs="Arial"/>
          <w:lang w:eastAsia="en-GB"/>
        </w:rPr>
        <w:t>Expressive Arts and Design</w:t>
      </w:r>
    </w:p>
    <w:p w14:paraId="6CBF1437" w14:textId="09634398" w:rsidR="005307D7" w:rsidRDefault="005307D7" w:rsidP="005307D7">
      <w:pPr>
        <w:pStyle w:val="NoSpacing"/>
        <w:rPr>
          <w:rFonts w:ascii="Arial" w:hAnsi="Arial" w:cs="Arial"/>
          <w:lang w:eastAsia="en-GB"/>
        </w:rPr>
      </w:pPr>
      <w:r w:rsidRPr="005307D7">
        <w:rPr>
          <w:rFonts w:ascii="Arial" w:hAnsi="Arial" w:cs="Arial"/>
          <w:lang w:eastAsia="en-GB"/>
        </w:rPr>
        <w:br/>
        <w:t xml:space="preserve">The </w:t>
      </w:r>
      <w:r w:rsidR="006A415D">
        <w:rPr>
          <w:rFonts w:ascii="Arial" w:hAnsi="Arial" w:cs="Arial"/>
          <w:lang w:eastAsia="en-GB"/>
        </w:rPr>
        <w:t xml:space="preserve">Life Nursery </w:t>
      </w:r>
      <w:r w:rsidRPr="005307D7">
        <w:rPr>
          <w:rFonts w:ascii="Arial" w:hAnsi="Arial" w:cs="Arial"/>
          <w:lang w:eastAsia="en-GB"/>
        </w:rPr>
        <w:t>operates a key person system</w:t>
      </w:r>
      <w:r w:rsidR="006A415D">
        <w:rPr>
          <w:rFonts w:ascii="Arial" w:hAnsi="Arial" w:cs="Arial"/>
          <w:lang w:eastAsia="en-GB"/>
        </w:rPr>
        <w:t>,</w:t>
      </w:r>
      <w:r w:rsidRPr="005307D7">
        <w:rPr>
          <w:rFonts w:ascii="Arial" w:hAnsi="Arial" w:cs="Arial"/>
          <w:lang w:eastAsia="en-GB"/>
        </w:rPr>
        <w:t xml:space="preserve"> each child will be allocated a key person on confirmation of their attendance at the </w:t>
      </w:r>
      <w:r w:rsidR="006A415D">
        <w:rPr>
          <w:rFonts w:ascii="Arial" w:hAnsi="Arial" w:cs="Arial"/>
          <w:lang w:eastAsia="en-GB"/>
        </w:rPr>
        <w:t>nursery</w:t>
      </w:r>
      <w:r w:rsidRPr="005307D7">
        <w:rPr>
          <w:rFonts w:ascii="Arial" w:hAnsi="Arial" w:cs="Arial"/>
          <w:lang w:eastAsia="en-GB"/>
        </w:rPr>
        <w:t xml:space="preserve">. There are opportunities during the children’s settling in sessions for parents and carers to discuss any learning requirements with their child’s key person. </w:t>
      </w:r>
      <w:r w:rsidRPr="005307D7">
        <w:rPr>
          <w:rFonts w:ascii="Arial" w:hAnsi="Arial" w:cs="Arial"/>
          <w:lang w:eastAsia="en-GB"/>
        </w:rPr>
        <w:br/>
      </w:r>
      <w:r w:rsidRPr="005307D7">
        <w:rPr>
          <w:rFonts w:ascii="Arial" w:hAnsi="Arial" w:cs="Arial"/>
          <w:lang w:eastAsia="en-GB"/>
        </w:rPr>
        <w:br/>
        <w:t>The Nursery also provides the family with a form to fill in regarding their child’s interest’s likes and dislikes as this will enable their key person to plan learning activities around the children’s interests to encourage them to continue to be motivated and eager to play. Children have plenty of opportunities for self-initiated and adult led learning experiences both indoors and outdoors</w:t>
      </w:r>
      <w:r w:rsidR="006A415D">
        <w:rPr>
          <w:rFonts w:ascii="Arial" w:hAnsi="Arial" w:cs="Arial"/>
          <w:lang w:eastAsia="en-GB"/>
        </w:rPr>
        <w:t xml:space="preserve">, using ‘In the Moment’ planning and following individual children’s interests.  </w:t>
      </w:r>
      <w:r w:rsidRPr="005307D7">
        <w:rPr>
          <w:rFonts w:ascii="Arial" w:hAnsi="Arial" w:cs="Arial"/>
          <w:lang w:eastAsia="en-GB"/>
        </w:rPr>
        <w:br/>
      </w:r>
    </w:p>
    <w:p w14:paraId="7977737E" w14:textId="77777777" w:rsidR="005307D7" w:rsidRPr="00DF01F2" w:rsidRDefault="005307D7" w:rsidP="005307D7">
      <w:pPr>
        <w:pStyle w:val="NoSpacing"/>
        <w:rPr>
          <w:rFonts w:ascii="Arial" w:hAnsi="Arial" w:cs="Arial"/>
          <w:b/>
          <w:lang w:eastAsia="en-GB"/>
        </w:rPr>
      </w:pPr>
      <w:r w:rsidRPr="00DF01F2">
        <w:rPr>
          <w:rFonts w:ascii="Arial" w:hAnsi="Arial" w:cs="Arial"/>
          <w:b/>
          <w:lang w:eastAsia="en-GB"/>
        </w:rPr>
        <w:t>Assessment:</w:t>
      </w:r>
    </w:p>
    <w:p w14:paraId="7696B02A" w14:textId="77777777" w:rsidR="0098091E" w:rsidRDefault="005307D7" w:rsidP="0098091E">
      <w:pPr>
        <w:rPr>
          <w:rFonts w:ascii="Arial" w:hAnsi="Arial" w:cs="Arial"/>
          <w:sz w:val="22"/>
          <w:szCs w:val="22"/>
        </w:rPr>
      </w:pPr>
      <w:r w:rsidRPr="005307D7">
        <w:rPr>
          <w:rFonts w:ascii="Arial" w:hAnsi="Arial" w:cs="Arial"/>
          <w:lang w:eastAsia="en-GB"/>
        </w:rPr>
        <w:br/>
      </w:r>
      <w:r w:rsidR="0098091E">
        <w:rPr>
          <w:rFonts w:ascii="Arial" w:hAnsi="Arial" w:cs="Arial"/>
          <w:sz w:val="22"/>
          <w:szCs w:val="22"/>
        </w:rPr>
        <w:t xml:space="preserve">All practitioners are involved in observing children on a daily basis.  Spontaneous observations (photographs and written narrative) made while engaging alongside children in their play capture significant moments of children’s learning. These, together with more formal planned observations, are used by practitioners to support their developing knowledge of individual children and their abilities, needs, interests, play schemas and learning styles.  </w:t>
      </w:r>
    </w:p>
    <w:p w14:paraId="0DF14428" w14:textId="77777777" w:rsidR="005307D7" w:rsidRDefault="005307D7" w:rsidP="005307D7">
      <w:pPr>
        <w:pStyle w:val="NoSpacing"/>
        <w:rPr>
          <w:rFonts w:ascii="Arial" w:hAnsi="Arial" w:cs="Arial"/>
          <w:lang w:eastAsia="en-GB"/>
        </w:rPr>
      </w:pPr>
    </w:p>
    <w:p w14:paraId="7BD0609C" w14:textId="4098BE2C" w:rsidR="00DF01F2" w:rsidRDefault="00DF01F2" w:rsidP="005307D7">
      <w:pPr>
        <w:pStyle w:val="NoSpacing"/>
        <w:rPr>
          <w:rFonts w:ascii="Arial" w:hAnsi="Arial" w:cs="Arial"/>
          <w:lang w:eastAsia="en-GB"/>
        </w:rPr>
      </w:pPr>
      <w:r w:rsidRPr="005307D7">
        <w:rPr>
          <w:rFonts w:ascii="Arial" w:hAnsi="Arial" w:cs="Arial"/>
          <w:lang w:eastAsia="en-GB"/>
        </w:rPr>
        <w:t xml:space="preserve">All children’s likes and dislikes are taken into account when planning for learning experiences; learning experiences are differentiated to include all children regardless of gender, ability, race, </w:t>
      </w:r>
      <w:r w:rsidR="006A415D">
        <w:rPr>
          <w:rFonts w:ascii="Arial" w:hAnsi="Arial" w:cs="Arial"/>
          <w:lang w:eastAsia="en-GB"/>
        </w:rPr>
        <w:t>special educational needs and disabilities</w:t>
      </w:r>
      <w:r w:rsidRPr="005307D7">
        <w:rPr>
          <w:rFonts w:ascii="Arial" w:hAnsi="Arial" w:cs="Arial"/>
          <w:lang w:eastAsia="en-GB"/>
        </w:rPr>
        <w:t xml:space="preserve">, age and language. </w:t>
      </w:r>
    </w:p>
    <w:p w14:paraId="041735B7" w14:textId="77777777" w:rsidR="00DF01F2" w:rsidRDefault="00DF01F2" w:rsidP="005307D7">
      <w:pPr>
        <w:pStyle w:val="NoSpacing"/>
        <w:rPr>
          <w:rFonts w:ascii="Arial" w:hAnsi="Arial" w:cs="Arial"/>
          <w:lang w:eastAsia="en-GB"/>
        </w:rPr>
      </w:pPr>
    </w:p>
    <w:p w14:paraId="09745678" w14:textId="77777777" w:rsidR="00DF01F2" w:rsidRPr="00DF01F2" w:rsidRDefault="00DF01F2" w:rsidP="005307D7">
      <w:pPr>
        <w:pStyle w:val="NoSpacing"/>
        <w:rPr>
          <w:rFonts w:ascii="Arial" w:hAnsi="Arial" w:cs="Arial"/>
          <w:b/>
          <w:lang w:eastAsia="en-GB"/>
        </w:rPr>
      </w:pPr>
      <w:r w:rsidRPr="00DF01F2">
        <w:rPr>
          <w:rFonts w:ascii="Arial" w:hAnsi="Arial" w:cs="Arial"/>
          <w:b/>
          <w:lang w:eastAsia="en-GB"/>
        </w:rPr>
        <w:t>Progress check at age two:</w:t>
      </w:r>
    </w:p>
    <w:p w14:paraId="4F25FAC8" w14:textId="77777777" w:rsidR="00DF01F2" w:rsidRDefault="00DF01F2" w:rsidP="005307D7">
      <w:pPr>
        <w:pStyle w:val="NoSpacing"/>
        <w:rPr>
          <w:rFonts w:ascii="Arial" w:hAnsi="Arial" w:cs="Arial"/>
          <w:lang w:eastAsia="en-GB"/>
        </w:rPr>
      </w:pPr>
    </w:p>
    <w:p w14:paraId="7F12A58A" w14:textId="77777777" w:rsidR="00DF01F2" w:rsidRDefault="00DF01F2" w:rsidP="005307D7">
      <w:pPr>
        <w:pStyle w:val="NoSpacing"/>
        <w:rPr>
          <w:rFonts w:ascii="Arial" w:hAnsi="Arial" w:cs="Arial"/>
          <w:lang w:eastAsia="en-GB"/>
        </w:rPr>
      </w:pPr>
      <w:r>
        <w:rPr>
          <w:rFonts w:ascii="Arial" w:hAnsi="Arial" w:cs="Arial"/>
          <w:lang w:eastAsia="en-GB"/>
        </w:rPr>
        <w:t>Between the ages of two and three, practitioners must review each child’s progress and provide parents/carers with a short written summary of their child’s development in the prime areas.  Practitioners understand</w:t>
      </w:r>
      <w:r w:rsidR="005307D7" w:rsidRPr="005307D7">
        <w:rPr>
          <w:rFonts w:ascii="Arial" w:hAnsi="Arial" w:cs="Arial"/>
          <w:lang w:eastAsia="en-GB"/>
        </w:rPr>
        <w:t xml:space="preserve"> that all children develop at different stages. If a child’s progress in any prime areas give cause for concern, practitioners must discuss this with the child’s parent and/or carers and agree how to support the child. </w:t>
      </w:r>
    </w:p>
    <w:p w14:paraId="0965AC00" w14:textId="77777777" w:rsidR="00DF01F2" w:rsidRDefault="00DF01F2" w:rsidP="005307D7">
      <w:pPr>
        <w:pStyle w:val="NoSpacing"/>
        <w:rPr>
          <w:rFonts w:ascii="Arial" w:hAnsi="Arial" w:cs="Arial"/>
          <w:lang w:eastAsia="en-GB"/>
        </w:rPr>
      </w:pPr>
    </w:p>
    <w:p w14:paraId="1C84420F" w14:textId="459E4001" w:rsidR="005307D7" w:rsidRPr="005307D7" w:rsidRDefault="005307D7" w:rsidP="005307D7">
      <w:pPr>
        <w:pStyle w:val="NoSpacing"/>
        <w:rPr>
          <w:rFonts w:ascii="Arial" w:hAnsi="Arial" w:cs="Arial"/>
          <w:lang w:eastAsia="en-GB"/>
        </w:rPr>
      </w:pPr>
      <w:r w:rsidRPr="005307D7">
        <w:rPr>
          <w:rFonts w:ascii="Arial" w:hAnsi="Arial" w:cs="Arial"/>
          <w:lang w:eastAsia="en-GB"/>
        </w:rPr>
        <w:t xml:space="preserve">Practitioners must consider whether a child may have special educational needs or </w:t>
      </w:r>
      <w:r w:rsidR="007E0F01">
        <w:rPr>
          <w:rFonts w:ascii="Arial" w:hAnsi="Arial" w:cs="Arial"/>
          <w:lang w:eastAsia="en-GB"/>
        </w:rPr>
        <w:t xml:space="preserve">a </w:t>
      </w:r>
      <w:r w:rsidRPr="005307D7">
        <w:rPr>
          <w:rFonts w:ascii="Arial" w:hAnsi="Arial" w:cs="Arial"/>
          <w:lang w:eastAsia="en-GB"/>
        </w:rPr>
        <w:t>disability whic</w:t>
      </w:r>
      <w:r>
        <w:rPr>
          <w:rFonts w:ascii="Arial" w:hAnsi="Arial" w:cs="Arial"/>
          <w:lang w:eastAsia="en-GB"/>
        </w:rPr>
        <w:t>h requires</w:t>
      </w:r>
      <w:r w:rsidR="00B11DF8">
        <w:rPr>
          <w:rFonts w:ascii="Arial" w:hAnsi="Arial" w:cs="Arial"/>
          <w:lang w:eastAsia="en-GB"/>
        </w:rPr>
        <w:t xml:space="preserve"> specialist support.  The </w:t>
      </w:r>
      <w:r w:rsidR="00CD1490">
        <w:rPr>
          <w:rFonts w:ascii="Arial" w:hAnsi="Arial" w:cs="Arial"/>
          <w:lang w:eastAsia="en-GB"/>
        </w:rPr>
        <w:t>Manager</w:t>
      </w:r>
      <w:r w:rsidR="007E0F01">
        <w:rPr>
          <w:rFonts w:ascii="Arial" w:hAnsi="Arial" w:cs="Arial"/>
          <w:lang w:eastAsia="en-GB"/>
        </w:rPr>
        <w:t>/</w:t>
      </w:r>
      <w:r w:rsidR="00CD1490">
        <w:rPr>
          <w:rFonts w:ascii="Arial" w:hAnsi="Arial" w:cs="Arial"/>
          <w:lang w:eastAsia="en-GB"/>
        </w:rPr>
        <w:t>SENCO</w:t>
      </w:r>
      <w:r w:rsidR="00DF01F2">
        <w:rPr>
          <w:rFonts w:ascii="Arial" w:hAnsi="Arial" w:cs="Arial"/>
          <w:lang w:eastAsia="en-GB"/>
        </w:rPr>
        <w:t xml:space="preserve"> </w:t>
      </w:r>
      <w:r w:rsidRPr="005307D7">
        <w:rPr>
          <w:rFonts w:ascii="Arial" w:hAnsi="Arial" w:cs="Arial"/>
          <w:lang w:eastAsia="en-GB"/>
        </w:rPr>
        <w:t xml:space="preserve">is able to advise staff and parents/carers if they do have concerns about any child’s development. </w:t>
      </w:r>
      <w:r w:rsidR="007E0F01">
        <w:rPr>
          <w:rFonts w:ascii="Arial" w:hAnsi="Arial" w:cs="Arial"/>
          <w:lang w:eastAsia="en-GB"/>
        </w:rPr>
        <w:t xml:space="preserve"> Whilst w</w:t>
      </w:r>
      <w:r w:rsidRPr="005307D7">
        <w:rPr>
          <w:rFonts w:ascii="Arial" w:hAnsi="Arial" w:cs="Arial"/>
          <w:lang w:eastAsia="en-GB"/>
        </w:rPr>
        <w:t>orking with families we are able to liaise with outside age</w:t>
      </w:r>
      <w:r>
        <w:rPr>
          <w:rFonts w:ascii="Arial" w:hAnsi="Arial" w:cs="Arial"/>
          <w:lang w:eastAsia="en-GB"/>
        </w:rPr>
        <w:t xml:space="preserve">ncies to provide support for any </w:t>
      </w:r>
      <w:r w:rsidRPr="005307D7">
        <w:rPr>
          <w:rFonts w:ascii="Arial" w:hAnsi="Arial" w:cs="Arial"/>
          <w:lang w:eastAsia="en-GB"/>
        </w:rPr>
        <w:t>children</w:t>
      </w:r>
      <w:r w:rsidRPr="005307D7">
        <w:rPr>
          <w:rFonts w:ascii="Arial" w:hAnsi="Arial" w:cs="Arial"/>
          <w:b/>
          <w:lang w:eastAsia="en-GB"/>
        </w:rPr>
        <w:t xml:space="preserve"> </w:t>
      </w:r>
      <w:r w:rsidRPr="005307D7">
        <w:rPr>
          <w:rFonts w:ascii="Arial" w:hAnsi="Arial" w:cs="Arial"/>
          <w:lang w:eastAsia="en-GB"/>
        </w:rPr>
        <w:t xml:space="preserve">who may have a delay in an area of their development. </w:t>
      </w:r>
      <w:r w:rsidRPr="005307D7">
        <w:rPr>
          <w:rFonts w:ascii="Arial" w:hAnsi="Arial" w:cs="Arial"/>
          <w:lang w:eastAsia="en-GB"/>
        </w:rPr>
        <w:br/>
      </w:r>
    </w:p>
    <w:p w14:paraId="18E70CEC" w14:textId="567CA664" w:rsidR="005307D7" w:rsidRDefault="00DF01F2" w:rsidP="005307D7">
      <w:pPr>
        <w:pStyle w:val="NoSpacing"/>
        <w:rPr>
          <w:rFonts w:ascii="Arial" w:hAnsi="Arial" w:cs="Arial"/>
          <w:b/>
          <w:lang w:eastAsia="en-GB"/>
        </w:rPr>
      </w:pPr>
      <w:r>
        <w:rPr>
          <w:rFonts w:ascii="Arial" w:hAnsi="Arial" w:cs="Arial"/>
          <w:b/>
          <w:lang w:eastAsia="en-GB"/>
        </w:rPr>
        <w:t xml:space="preserve">Early Years Foundation Stage </w:t>
      </w:r>
      <w:r w:rsidR="007E0F01">
        <w:rPr>
          <w:rFonts w:ascii="Arial" w:hAnsi="Arial" w:cs="Arial"/>
          <w:b/>
          <w:lang w:eastAsia="en-GB"/>
        </w:rPr>
        <w:t>– Learning Summary</w:t>
      </w:r>
      <w:r>
        <w:rPr>
          <w:rFonts w:ascii="Arial" w:hAnsi="Arial" w:cs="Arial"/>
          <w:b/>
          <w:lang w:eastAsia="en-GB"/>
        </w:rPr>
        <w:t>:</w:t>
      </w:r>
    </w:p>
    <w:p w14:paraId="72E77A8B" w14:textId="77777777" w:rsidR="00DF01F2" w:rsidRDefault="00DF01F2" w:rsidP="005307D7">
      <w:pPr>
        <w:pStyle w:val="NoSpacing"/>
        <w:rPr>
          <w:rFonts w:ascii="Arial" w:hAnsi="Arial" w:cs="Arial"/>
          <w:b/>
          <w:lang w:eastAsia="en-GB"/>
        </w:rPr>
      </w:pPr>
    </w:p>
    <w:p w14:paraId="35552B45" w14:textId="4D4A4248" w:rsidR="00DF01F2" w:rsidRDefault="00DF01F2" w:rsidP="005307D7">
      <w:pPr>
        <w:pStyle w:val="NoSpacing"/>
        <w:rPr>
          <w:rFonts w:ascii="Arial" w:hAnsi="Arial" w:cs="Arial"/>
          <w:lang w:eastAsia="en-GB"/>
        </w:rPr>
      </w:pPr>
      <w:r>
        <w:rPr>
          <w:rFonts w:ascii="Arial" w:hAnsi="Arial" w:cs="Arial"/>
          <w:lang w:eastAsia="en-GB"/>
        </w:rPr>
        <w:t xml:space="preserve">When children transfer to </w:t>
      </w:r>
      <w:r w:rsidR="007E0F01">
        <w:rPr>
          <w:rFonts w:ascii="Arial" w:hAnsi="Arial" w:cs="Arial"/>
          <w:lang w:eastAsia="en-GB"/>
        </w:rPr>
        <w:t xml:space="preserve">either another early </w:t>
      </w:r>
      <w:proofErr w:type="gramStart"/>
      <w:r w:rsidR="007E0F01">
        <w:rPr>
          <w:rFonts w:ascii="Arial" w:hAnsi="Arial" w:cs="Arial"/>
          <w:lang w:eastAsia="en-GB"/>
        </w:rPr>
        <w:t>years</w:t>
      </w:r>
      <w:proofErr w:type="gramEnd"/>
      <w:r w:rsidR="007E0F01">
        <w:rPr>
          <w:rFonts w:ascii="Arial" w:hAnsi="Arial" w:cs="Arial"/>
          <w:lang w:eastAsia="en-GB"/>
        </w:rPr>
        <w:t xml:space="preserve"> provider or school</w:t>
      </w:r>
      <w:r>
        <w:rPr>
          <w:rFonts w:ascii="Arial" w:hAnsi="Arial" w:cs="Arial"/>
          <w:lang w:eastAsia="en-GB"/>
        </w:rPr>
        <w:t xml:space="preserve"> for the next stage of their learning and development, </w:t>
      </w:r>
      <w:r w:rsidR="00CD1490">
        <w:rPr>
          <w:rFonts w:ascii="Arial" w:hAnsi="Arial" w:cs="Arial"/>
          <w:lang w:eastAsia="en-GB"/>
        </w:rPr>
        <w:t xml:space="preserve">the </w:t>
      </w:r>
      <w:r w:rsidR="007E0F01">
        <w:rPr>
          <w:rFonts w:ascii="Arial" w:hAnsi="Arial" w:cs="Arial"/>
          <w:lang w:eastAsia="en-GB"/>
        </w:rPr>
        <w:t xml:space="preserve">key person </w:t>
      </w:r>
      <w:r w:rsidR="0098091E">
        <w:rPr>
          <w:rFonts w:ascii="Arial" w:hAnsi="Arial" w:cs="Arial"/>
          <w:lang w:eastAsia="en-GB"/>
        </w:rPr>
        <w:t xml:space="preserve">must complete </w:t>
      </w:r>
      <w:r w:rsidR="007E0F01">
        <w:rPr>
          <w:rFonts w:ascii="Arial" w:hAnsi="Arial" w:cs="Arial"/>
          <w:lang w:eastAsia="en-GB"/>
        </w:rPr>
        <w:t>a Learning Summary</w:t>
      </w:r>
      <w:r w:rsidR="0098091E">
        <w:rPr>
          <w:rFonts w:ascii="Arial" w:hAnsi="Arial" w:cs="Arial"/>
          <w:lang w:eastAsia="en-GB"/>
        </w:rPr>
        <w:t xml:space="preserve">.  This details the progress the child has made across the EYFS to date and a written report detailing the way the child learns (characteristics of effective learning) is added.  </w:t>
      </w:r>
    </w:p>
    <w:p w14:paraId="1F69CAD0" w14:textId="77777777" w:rsidR="0098091E" w:rsidRDefault="0098091E" w:rsidP="005307D7">
      <w:pPr>
        <w:pStyle w:val="NoSpacing"/>
        <w:rPr>
          <w:rFonts w:ascii="Arial" w:hAnsi="Arial" w:cs="Arial"/>
          <w:lang w:eastAsia="en-GB"/>
        </w:rPr>
      </w:pPr>
    </w:p>
    <w:p w14:paraId="389651BF" w14:textId="77777777" w:rsidR="0098091E" w:rsidRPr="0098091E" w:rsidRDefault="0098091E" w:rsidP="0098091E">
      <w:pPr>
        <w:rPr>
          <w:rFonts w:ascii="Arial" w:hAnsi="Arial" w:cs="Arial"/>
          <w:b/>
          <w:sz w:val="22"/>
          <w:szCs w:val="22"/>
        </w:rPr>
      </w:pPr>
      <w:r w:rsidRPr="0098091E">
        <w:rPr>
          <w:rFonts w:ascii="Arial" w:hAnsi="Arial" w:cs="Arial"/>
          <w:b/>
          <w:sz w:val="22"/>
          <w:szCs w:val="22"/>
        </w:rPr>
        <w:lastRenderedPageBreak/>
        <w:t>Equal Opportunities</w:t>
      </w:r>
      <w:r>
        <w:rPr>
          <w:rFonts w:ascii="Arial" w:hAnsi="Arial" w:cs="Arial"/>
          <w:b/>
          <w:sz w:val="22"/>
          <w:szCs w:val="22"/>
        </w:rPr>
        <w:t>:</w:t>
      </w:r>
    </w:p>
    <w:p w14:paraId="79CAF176" w14:textId="77777777" w:rsidR="0098091E" w:rsidRDefault="0098091E" w:rsidP="0098091E">
      <w:pPr>
        <w:rPr>
          <w:rFonts w:ascii="Arial" w:hAnsi="Arial" w:cs="Arial"/>
          <w:sz w:val="22"/>
          <w:szCs w:val="22"/>
          <w:u w:val="single"/>
        </w:rPr>
      </w:pPr>
    </w:p>
    <w:p w14:paraId="799E3D57" w14:textId="6C815E22" w:rsidR="0098091E" w:rsidRDefault="0098091E" w:rsidP="0098091E">
      <w:pPr>
        <w:rPr>
          <w:rFonts w:ascii="Arial" w:hAnsi="Arial" w:cs="Arial"/>
          <w:sz w:val="22"/>
          <w:szCs w:val="22"/>
        </w:rPr>
      </w:pPr>
      <w:r>
        <w:rPr>
          <w:rFonts w:ascii="Arial" w:hAnsi="Arial" w:cs="Arial"/>
          <w:sz w:val="22"/>
          <w:szCs w:val="22"/>
        </w:rPr>
        <w:t>Al</w:t>
      </w:r>
      <w:r w:rsidR="00B11DF8">
        <w:rPr>
          <w:rFonts w:ascii="Arial" w:hAnsi="Arial" w:cs="Arial"/>
          <w:sz w:val="22"/>
          <w:szCs w:val="22"/>
        </w:rPr>
        <w:t xml:space="preserve">l </w:t>
      </w:r>
      <w:r w:rsidR="007E0F01">
        <w:rPr>
          <w:rFonts w:ascii="Arial" w:hAnsi="Arial" w:cs="Arial"/>
          <w:sz w:val="22"/>
          <w:szCs w:val="22"/>
        </w:rPr>
        <w:t>staff</w:t>
      </w:r>
      <w:r w:rsidR="00B11DF8">
        <w:rPr>
          <w:rFonts w:ascii="Arial" w:hAnsi="Arial" w:cs="Arial"/>
          <w:sz w:val="22"/>
          <w:szCs w:val="22"/>
        </w:rPr>
        <w:t xml:space="preserve"> at </w:t>
      </w:r>
      <w:r w:rsidR="00FA202D">
        <w:rPr>
          <w:rFonts w:ascii="Arial" w:hAnsi="Arial" w:cs="Arial"/>
          <w:sz w:val="22"/>
          <w:szCs w:val="22"/>
        </w:rPr>
        <w:t>The Life Nursery</w:t>
      </w:r>
      <w:r w:rsidR="00B11DF8">
        <w:rPr>
          <w:rFonts w:ascii="Arial" w:hAnsi="Arial" w:cs="Arial"/>
          <w:sz w:val="22"/>
          <w:szCs w:val="22"/>
        </w:rPr>
        <w:t xml:space="preserve"> </w:t>
      </w:r>
      <w:r>
        <w:rPr>
          <w:rFonts w:ascii="Arial" w:hAnsi="Arial" w:cs="Arial"/>
          <w:sz w:val="22"/>
          <w:szCs w:val="22"/>
        </w:rPr>
        <w:t>have a responsibility to maintain positive attitudes to diversity and ensure that inclusive practice is delivered in the</w:t>
      </w:r>
      <w:r w:rsidR="007E0F01">
        <w:rPr>
          <w:rFonts w:ascii="Arial" w:hAnsi="Arial" w:cs="Arial"/>
          <w:sz w:val="22"/>
          <w:szCs w:val="22"/>
        </w:rPr>
        <w:t xml:space="preserve"> early years’ environment</w:t>
      </w:r>
      <w:r>
        <w:rPr>
          <w:rFonts w:ascii="Arial" w:hAnsi="Arial" w:cs="Arial"/>
          <w:sz w:val="22"/>
          <w:szCs w:val="22"/>
        </w:rPr>
        <w:t>.</w:t>
      </w:r>
    </w:p>
    <w:p w14:paraId="46A42E03" w14:textId="77777777" w:rsidR="0098091E" w:rsidRDefault="0098091E" w:rsidP="0098091E">
      <w:pPr>
        <w:rPr>
          <w:rFonts w:ascii="Arial" w:hAnsi="Arial" w:cs="Arial"/>
          <w:sz w:val="22"/>
          <w:szCs w:val="22"/>
        </w:rPr>
      </w:pPr>
    </w:p>
    <w:p w14:paraId="2386093A" w14:textId="0DA2EC43" w:rsidR="0098091E" w:rsidRDefault="0098091E" w:rsidP="0098091E">
      <w:pPr>
        <w:rPr>
          <w:rFonts w:ascii="Arial" w:hAnsi="Arial" w:cs="Arial"/>
          <w:sz w:val="22"/>
          <w:szCs w:val="22"/>
        </w:rPr>
      </w:pPr>
      <w:r>
        <w:rPr>
          <w:rFonts w:ascii="Arial" w:hAnsi="Arial" w:cs="Arial"/>
          <w:sz w:val="22"/>
          <w:szCs w:val="22"/>
        </w:rPr>
        <w:t xml:space="preserve">All children, irrespective of gender, ability, ethnicity, culture, religion or social circumstances have the opportunity to experience a </w:t>
      </w:r>
      <w:r w:rsidR="007E0F01">
        <w:rPr>
          <w:rFonts w:ascii="Arial" w:hAnsi="Arial" w:cs="Arial"/>
          <w:sz w:val="22"/>
          <w:szCs w:val="22"/>
        </w:rPr>
        <w:t xml:space="preserve">stimulating environment with </w:t>
      </w:r>
      <w:r>
        <w:rPr>
          <w:rFonts w:ascii="Arial" w:hAnsi="Arial" w:cs="Arial"/>
          <w:sz w:val="22"/>
          <w:szCs w:val="22"/>
        </w:rPr>
        <w:t>challeng</w:t>
      </w:r>
      <w:r w:rsidR="007E0F01">
        <w:rPr>
          <w:rFonts w:ascii="Arial" w:hAnsi="Arial" w:cs="Arial"/>
          <w:sz w:val="22"/>
          <w:szCs w:val="22"/>
        </w:rPr>
        <w:t>es and opportunities for</w:t>
      </w:r>
      <w:r>
        <w:rPr>
          <w:rFonts w:ascii="Arial" w:hAnsi="Arial" w:cs="Arial"/>
          <w:sz w:val="22"/>
          <w:szCs w:val="22"/>
        </w:rPr>
        <w:t xml:space="preserve"> learning and development within </w:t>
      </w:r>
      <w:r w:rsidR="00B150D9">
        <w:rPr>
          <w:rFonts w:ascii="Arial" w:hAnsi="Arial" w:cs="Arial"/>
          <w:sz w:val="22"/>
          <w:szCs w:val="22"/>
        </w:rPr>
        <w:t>The Life Nursery</w:t>
      </w:r>
      <w:r w:rsidR="007E0F01">
        <w:rPr>
          <w:rFonts w:ascii="Arial" w:hAnsi="Arial" w:cs="Arial"/>
          <w:sz w:val="22"/>
          <w:szCs w:val="22"/>
        </w:rPr>
        <w:t xml:space="preserve"> based on individual interests</w:t>
      </w:r>
      <w:r>
        <w:rPr>
          <w:rFonts w:ascii="Arial" w:hAnsi="Arial" w:cs="Arial"/>
          <w:sz w:val="22"/>
          <w:szCs w:val="22"/>
        </w:rPr>
        <w:t>.</w:t>
      </w:r>
    </w:p>
    <w:p w14:paraId="681CAB44" w14:textId="77777777" w:rsidR="0098091E" w:rsidRDefault="0098091E" w:rsidP="0098091E">
      <w:pPr>
        <w:rPr>
          <w:rFonts w:ascii="Arial" w:hAnsi="Arial" w:cs="Arial"/>
          <w:i/>
          <w:sz w:val="22"/>
          <w:szCs w:val="22"/>
        </w:rPr>
      </w:pPr>
    </w:p>
    <w:p w14:paraId="2EE34E8F" w14:textId="77777777" w:rsidR="0098091E" w:rsidRPr="0098091E" w:rsidRDefault="0098091E" w:rsidP="0098091E">
      <w:pPr>
        <w:rPr>
          <w:rFonts w:ascii="Arial" w:hAnsi="Arial" w:cs="Arial"/>
          <w:b/>
          <w:sz w:val="22"/>
          <w:szCs w:val="22"/>
        </w:rPr>
      </w:pPr>
      <w:r w:rsidRPr="0098091E">
        <w:rPr>
          <w:rFonts w:ascii="Arial" w:hAnsi="Arial" w:cs="Arial"/>
          <w:b/>
          <w:sz w:val="22"/>
          <w:szCs w:val="22"/>
        </w:rPr>
        <w:t>Intimate Care</w:t>
      </w:r>
      <w:r>
        <w:rPr>
          <w:rFonts w:ascii="Arial" w:hAnsi="Arial" w:cs="Arial"/>
          <w:b/>
          <w:sz w:val="22"/>
          <w:szCs w:val="22"/>
        </w:rPr>
        <w:t>:</w:t>
      </w:r>
    </w:p>
    <w:p w14:paraId="61498B47" w14:textId="77777777" w:rsidR="0098091E" w:rsidRDefault="0098091E" w:rsidP="0098091E">
      <w:pPr>
        <w:rPr>
          <w:rFonts w:ascii="Arial" w:hAnsi="Arial" w:cs="Arial"/>
          <w:sz w:val="22"/>
          <w:szCs w:val="22"/>
          <w:u w:val="single"/>
        </w:rPr>
      </w:pPr>
    </w:p>
    <w:p w14:paraId="5D711FFF" w14:textId="4D5EA7B1" w:rsidR="0098091E" w:rsidRDefault="0098091E" w:rsidP="0098091E">
      <w:pPr>
        <w:rPr>
          <w:rFonts w:ascii="Arial" w:hAnsi="Arial" w:cs="Arial"/>
          <w:sz w:val="22"/>
          <w:szCs w:val="22"/>
        </w:rPr>
      </w:pPr>
      <w:r>
        <w:rPr>
          <w:rFonts w:ascii="Arial" w:hAnsi="Arial" w:cs="Arial"/>
          <w:sz w:val="22"/>
          <w:szCs w:val="22"/>
        </w:rPr>
        <w:t xml:space="preserve">At </w:t>
      </w:r>
      <w:r w:rsidR="00FA202D">
        <w:rPr>
          <w:rFonts w:ascii="Arial" w:hAnsi="Arial" w:cs="Arial"/>
          <w:sz w:val="22"/>
          <w:szCs w:val="22"/>
        </w:rPr>
        <w:t>The Life Nursery</w:t>
      </w:r>
      <w:r>
        <w:rPr>
          <w:rFonts w:ascii="Arial" w:hAnsi="Arial" w:cs="Arial"/>
          <w:sz w:val="22"/>
          <w:szCs w:val="22"/>
        </w:rPr>
        <w:t xml:space="preserve">, we aim to uphold all children’s rights to privacy and dignity.  We </w:t>
      </w:r>
      <w:proofErr w:type="spellStart"/>
      <w:r>
        <w:rPr>
          <w:rFonts w:ascii="Arial" w:hAnsi="Arial" w:cs="Arial"/>
          <w:sz w:val="22"/>
          <w:szCs w:val="22"/>
        </w:rPr>
        <w:t>recognise</w:t>
      </w:r>
      <w:proofErr w:type="spellEnd"/>
      <w:r>
        <w:rPr>
          <w:rFonts w:ascii="Arial" w:hAnsi="Arial" w:cs="Arial"/>
          <w:sz w:val="22"/>
          <w:szCs w:val="22"/>
        </w:rPr>
        <w:t xml:space="preserve"> we have the responsibility to safeguard not only children who may be in need of intimate care but also to safeguard the adults caring for them</w:t>
      </w:r>
      <w:r w:rsidR="00B150D9">
        <w:rPr>
          <w:rFonts w:ascii="Arial" w:hAnsi="Arial" w:cs="Arial"/>
          <w:sz w:val="22"/>
          <w:szCs w:val="22"/>
        </w:rPr>
        <w:t xml:space="preserve"> (see Personal Care and Toileting policy, Nappy Changing Policy)</w:t>
      </w:r>
    </w:p>
    <w:p w14:paraId="57E5677B" w14:textId="77777777" w:rsidR="0098091E" w:rsidRDefault="0098091E" w:rsidP="0098091E">
      <w:pPr>
        <w:rPr>
          <w:rFonts w:ascii="Arial" w:hAnsi="Arial" w:cs="Arial"/>
          <w:sz w:val="22"/>
          <w:szCs w:val="22"/>
        </w:rPr>
      </w:pPr>
    </w:p>
    <w:p w14:paraId="16BFBE77" w14:textId="77777777" w:rsidR="0098091E" w:rsidRPr="0098091E" w:rsidRDefault="0098091E" w:rsidP="0098091E">
      <w:pPr>
        <w:rPr>
          <w:rFonts w:ascii="Arial" w:hAnsi="Arial" w:cs="Arial"/>
          <w:b/>
          <w:sz w:val="22"/>
          <w:szCs w:val="22"/>
        </w:rPr>
      </w:pPr>
      <w:r w:rsidRPr="0098091E">
        <w:rPr>
          <w:rFonts w:ascii="Arial" w:hAnsi="Arial" w:cs="Arial"/>
          <w:b/>
          <w:sz w:val="22"/>
          <w:szCs w:val="22"/>
        </w:rPr>
        <w:t>Special Educational Needs</w:t>
      </w:r>
      <w:r>
        <w:rPr>
          <w:rFonts w:ascii="Arial" w:hAnsi="Arial" w:cs="Arial"/>
          <w:b/>
          <w:sz w:val="22"/>
          <w:szCs w:val="22"/>
        </w:rPr>
        <w:t>:</w:t>
      </w:r>
    </w:p>
    <w:p w14:paraId="479DBE73" w14:textId="77777777" w:rsidR="00B150D9" w:rsidRDefault="00B150D9" w:rsidP="0098091E">
      <w:pPr>
        <w:rPr>
          <w:rFonts w:ascii="Arial" w:hAnsi="Arial" w:cs="Arial"/>
          <w:sz w:val="22"/>
          <w:szCs w:val="22"/>
        </w:rPr>
      </w:pPr>
    </w:p>
    <w:p w14:paraId="2D04D320" w14:textId="00764C10" w:rsidR="0098091E" w:rsidRDefault="00B150D9" w:rsidP="0098091E">
      <w:pPr>
        <w:rPr>
          <w:rFonts w:ascii="Arial" w:hAnsi="Arial" w:cs="Arial"/>
          <w:sz w:val="22"/>
          <w:szCs w:val="22"/>
        </w:rPr>
      </w:pPr>
      <w:r>
        <w:rPr>
          <w:rFonts w:ascii="Arial" w:hAnsi="Arial" w:cs="Arial"/>
          <w:sz w:val="22"/>
          <w:szCs w:val="22"/>
        </w:rPr>
        <w:t xml:space="preserve">The Early Years Foundation Stage </w:t>
      </w:r>
      <w:proofErr w:type="spellStart"/>
      <w:r w:rsidR="0098091E">
        <w:rPr>
          <w:rFonts w:ascii="Arial" w:hAnsi="Arial" w:cs="Arial"/>
          <w:sz w:val="22"/>
          <w:szCs w:val="22"/>
        </w:rPr>
        <w:t>recognises</w:t>
      </w:r>
      <w:proofErr w:type="spellEnd"/>
      <w:r w:rsidR="0098091E">
        <w:rPr>
          <w:rFonts w:ascii="Arial" w:hAnsi="Arial" w:cs="Arial"/>
          <w:sz w:val="22"/>
          <w:szCs w:val="22"/>
        </w:rPr>
        <w:t xml:space="preserve"> </w:t>
      </w:r>
      <w:r>
        <w:rPr>
          <w:rFonts w:ascii="Arial" w:hAnsi="Arial" w:cs="Arial"/>
          <w:sz w:val="22"/>
          <w:szCs w:val="22"/>
        </w:rPr>
        <w:t>that</w:t>
      </w:r>
      <w:r w:rsidR="0098091E">
        <w:rPr>
          <w:rFonts w:ascii="Arial" w:hAnsi="Arial" w:cs="Arial"/>
          <w:sz w:val="22"/>
          <w:szCs w:val="22"/>
        </w:rPr>
        <w:t xml:space="preserve"> all children are unique and that they develop at varying rates.  However, there are some children who require additional support and resources to access the EYFS </w:t>
      </w:r>
      <w:r>
        <w:rPr>
          <w:rFonts w:ascii="Arial" w:hAnsi="Arial" w:cs="Arial"/>
          <w:sz w:val="22"/>
          <w:szCs w:val="22"/>
        </w:rPr>
        <w:t>framework</w:t>
      </w:r>
      <w:r w:rsidR="0098091E">
        <w:rPr>
          <w:rFonts w:ascii="Arial" w:hAnsi="Arial" w:cs="Arial"/>
          <w:sz w:val="22"/>
          <w:szCs w:val="22"/>
        </w:rPr>
        <w:t xml:space="preserve">.  Children identified as having specific additional educational needs </w:t>
      </w:r>
      <w:r>
        <w:rPr>
          <w:rFonts w:ascii="Arial" w:hAnsi="Arial" w:cs="Arial"/>
          <w:sz w:val="22"/>
          <w:szCs w:val="22"/>
        </w:rPr>
        <w:t xml:space="preserve">and disabilities </w:t>
      </w:r>
      <w:r w:rsidR="0098091E">
        <w:rPr>
          <w:rFonts w:ascii="Arial" w:hAnsi="Arial" w:cs="Arial"/>
          <w:sz w:val="22"/>
          <w:szCs w:val="22"/>
        </w:rPr>
        <w:t xml:space="preserve">will have an Individual </w:t>
      </w:r>
      <w:r>
        <w:rPr>
          <w:rFonts w:ascii="Arial" w:hAnsi="Arial" w:cs="Arial"/>
          <w:sz w:val="22"/>
          <w:szCs w:val="22"/>
        </w:rPr>
        <w:t xml:space="preserve">Support </w:t>
      </w:r>
      <w:r w:rsidR="0098091E">
        <w:rPr>
          <w:rFonts w:ascii="Arial" w:hAnsi="Arial" w:cs="Arial"/>
          <w:sz w:val="22"/>
          <w:szCs w:val="22"/>
        </w:rPr>
        <w:t>Plan written for them in consultation with parents to ensure that their needs are met.</w:t>
      </w:r>
    </w:p>
    <w:p w14:paraId="2D242AD3" w14:textId="77777777" w:rsidR="005307D7" w:rsidRPr="005307D7" w:rsidRDefault="005307D7" w:rsidP="005307D7">
      <w:pPr>
        <w:pStyle w:val="NoSpacing"/>
        <w:rPr>
          <w:rFonts w:ascii="Arial" w:hAnsi="Arial" w:cs="Arial"/>
          <w:bCs/>
          <w:lang w:eastAsia="en-GB"/>
        </w:rPr>
      </w:pPr>
    </w:p>
    <w:p w14:paraId="5F8B9CF8" w14:textId="77777777" w:rsidR="005307D7" w:rsidRPr="005307D7" w:rsidRDefault="005307D7" w:rsidP="005307D7">
      <w:pPr>
        <w:pStyle w:val="NoSpacing"/>
        <w:rPr>
          <w:rFonts w:ascii="Arial" w:hAnsi="Arial" w:cs="Arial"/>
          <w:bCs/>
          <w:lang w:eastAsia="en-GB"/>
        </w:rPr>
      </w:pPr>
    </w:p>
    <w:p w14:paraId="0A11B867" w14:textId="77777777" w:rsidR="005307D7" w:rsidRPr="005307D7" w:rsidRDefault="005307D7" w:rsidP="005307D7">
      <w:pPr>
        <w:pStyle w:val="NoSpacing"/>
        <w:rPr>
          <w:rFonts w:ascii="Arial" w:hAnsi="Arial" w:cs="Arial"/>
          <w:bCs/>
          <w:lang w:eastAsia="en-GB"/>
        </w:rPr>
      </w:pPr>
    </w:p>
    <w:p w14:paraId="64DC06E1" w14:textId="77777777" w:rsidR="005307D7" w:rsidRPr="005307D7" w:rsidRDefault="005307D7" w:rsidP="005307D7">
      <w:pPr>
        <w:pStyle w:val="NoSpacing"/>
        <w:rPr>
          <w:rFonts w:ascii="Arial" w:hAnsi="Arial" w:cs="Arial"/>
          <w:bCs/>
          <w:lang w:eastAsia="en-GB"/>
        </w:rPr>
      </w:pPr>
    </w:p>
    <w:p w14:paraId="53A76807" w14:textId="77777777" w:rsidR="00F466D8" w:rsidRDefault="00B150D9" w:rsidP="007B27D0">
      <w:pPr>
        <w:rPr>
          <w:rFonts w:ascii="Arial" w:hAnsi="Arial" w:cs="Arial"/>
          <w:sz w:val="22"/>
          <w:szCs w:val="22"/>
        </w:rPr>
      </w:pPr>
      <w:r>
        <w:rPr>
          <w:rFonts w:ascii="Arial" w:hAnsi="Arial" w:cs="Arial"/>
          <w:sz w:val="22"/>
          <w:szCs w:val="22"/>
        </w:rPr>
        <w:t xml:space="preserve">Reviewed </w:t>
      </w:r>
      <w:r w:rsidR="00F466D8">
        <w:rPr>
          <w:rFonts w:ascii="Arial" w:hAnsi="Arial" w:cs="Arial"/>
          <w:sz w:val="22"/>
          <w:szCs w:val="22"/>
        </w:rPr>
        <w:t>by Louise Gray, Nursery Manager and Fran Edwards, Deputy Manager – September 2020</w:t>
      </w:r>
    </w:p>
    <w:p w14:paraId="04A4CA2F" w14:textId="77777777" w:rsidR="007B27D0" w:rsidRDefault="007B27D0" w:rsidP="007B27D0">
      <w:pPr>
        <w:rPr>
          <w:rFonts w:ascii="Arial" w:hAnsi="Arial" w:cs="Arial"/>
          <w:sz w:val="22"/>
          <w:szCs w:val="22"/>
        </w:rPr>
      </w:pPr>
    </w:p>
    <w:p w14:paraId="40ED2A84" w14:textId="77777777" w:rsidR="007B27D0" w:rsidRDefault="007B27D0" w:rsidP="007B27D0">
      <w:pPr>
        <w:rPr>
          <w:rFonts w:ascii="Arial" w:hAnsi="Arial" w:cs="Arial"/>
          <w:sz w:val="22"/>
          <w:szCs w:val="22"/>
        </w:rPr>
      </w:pPr>
      <w:r>
        <w:rPr>
          <w:rFonts w:ascii="Arial" w:hAnsi="Arial" w:cs="Arial"/>
          <w:sz w:val="22"/>
          <w:szCs w:val="22"/>
        </w:rPr>
        <w:t>Policy read and agreed by:</w:t>
      </w:r>
    </w:p>
    <w:p w14:paraId="6584E1B1" w14:textId="77777777" w:rsidR="007B27D0" w:rsidRPr="00983F10" w:rsidRDefault="007B27D0" w:rsidP="007B27D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8"/>
        <w:gridCol w:w="4258"/>
      </w:tblGrid>
      <w:tr w:rsidR="007B27D0" w:rsidRPr="006256D7" w14:paraId="0BB480E4" w14:textId="77777777" w:rsidTr="00895902">
        <w:tc>
          <w:tcPr>
            <w:tcW w:w="4258" w:type="dxa"/>
            <w:shd w:val="clear" w:color="auto" w:fill="auto"/>
          </w:tcPr>
          <w:p w14:paraId="35D3380A" w14:textId="77777777" w:rsidR="007B27D0" w:rsidRPr="006256D7" w:rsidRDefault="007B27D0" w:rsidP="00895902">
            <w:pPr>
              <w:rPr>
                <w:rFonts w:ascii="Arial" w:hAnsi="Arial" w:cs="Arial"/>
                <w:sz w:val="22"/>
                <w:szCs w:val="22"/>
              </w:rPr>
            </w:pPr>
            <w:r w:rsidRPr="006256D7">
              <w:rPr>
                <w:rFonts w:ascii="Arial" w:hAnsi="Arial" w:cs="Arial"/>
                <w:sz w:val="22"/>
                <w:szCs w:val="22"/>
              </w:rPr>
              <w:t>Name</w:t>
            </w:r>
          </w:p>
        </w:tc>
        <w:tc>
          <w:tcPr>
            <w:tcW w:w="4258" w:type="dxa"/>
            <w:shd w:val="clear" w:color="auto" w:fill="auto"/>
          </w:tcPr>
          <w:p w14:paraId="0319B153" w14:textId="77777777" w:rsidR="007B27D0" w:rsidRPr="006256D7" w:rsidRDefault="007B27D0" w:rsidP="00895902">
            <w:pPr>
              <w:rPr>
                <w:rFonts w:ascii="Arial" w:hAnsi="Arial" w:cs="Arial"/>
                <w:sz w:val="22"/>
                <w:szCs w:val="22"/>
              </w:rPr>
            </w:pPr>
            <w:r w:rsidRPr="006256D7">
              <w:rPr>
                <w:rFonts w:ascii="Arial" w:hAnsi="Arial" w:cs="Arial"/>
                <w:sz w:val="22"/>
                <w:szCs w:val="22"/>
              </w:rPr>
              <w:t>Date</w:t>
            </w:r>
          </w:p>
        </w:tc>
      </w:tr>
      <w:tr w:rsidR="007B27D0" w:rsidRPr="006256D7" w14:paraId="38864F11" w14:textId="77777777" w:rsidTr="00895902">
        <w:tc>
          <w:tcPr>
            <w:tcW w:w="4258" w:type="dxa"/>
            <w:shd w:val="clear" w:color="auto" w:fill="auto"/>
          </w:tcPr>
          <w:p w14:paraId="26C1661A" w14:textId="77777777" w:rsidR="007B27D0" w:rsidRPr="006256D7" w:rsidRDefault="007B27D0" w:rsidP="00895902">
            <w:pPr>
              <w:rPr>
                <w:rFonts w:ascii="Arial" w:hAnsi="Arial" w:cs="Arial"/>
                <w:sz w:val="22"/>
                <w:szCs w:val="22"/>
              </w:rPr>
            </w:pPr>
          </w:p>
        </w:tc>
        <w:tc>
          <w:tcPr>
            <w:tcW w:w="4258" w:type="dxa"/>
            <w:shd w:val="clear" w:color="auto" w:fill="auto"/>
          </w:tcPr>
          <w:p w14:paraId="6476B18D" w14:textId="77777777" w:rsidR="007B27D0" w:rsidRPr="006256D7" w:rsidRDefault="007B27D0" w:rsidP="00895902">
            <w:pPr>
              <w:rPr>
                <w:rFonts w:ascii="Arial" w:hAnsi="Arial" w:cs="Arial"/>
                <w:sz w:val="22"/>
                <w:szCs w:val="22"/>
              </w:rPr>
            </w:pPr>
          </w:p>
        </w:tc>
      </w:tr>
      <w:tr w:rsidR="00B150D9" w:rsidRPr="006256D7" w14:paraId="3DBC76B1" w14:textId="77777777" w:rsidTr="00895902">
        <w:tc>
          <w:tcPr>
            <w:tcW w:w="4258" w:type="dxa"/>
            <w:shd w:val="clear" w:color="auto" w:fill="auto"/>
          </w:tcPr>
          <w:p w14:paraId="6080FB48" w14:textId="77777777" w:rsidR="00B150D9" w:rsidRPr="006256D7" w:rsidRDefault="00B150D9" w:rsidP="00895902">
            <w:pPr>
              <w:rPr>
                <w:rFonts w:ascii="Arial" w:hAnsi="Arial" w:cs="Arial"/>
                <w:sz w:val="22"/>
                <w:szCs w:val="22"/>
              </w:rPr>
            </w:pPr>
          </w:p>
        </w:tc>
        <w:tc>
          <w:tcPr>
            <w:tcW w:w="4258" w:type="dxa"/>
            <w:shd w:val="clear" w:color="auto" w:fill="auto"/>
          </w:tcPr>
          <w:p w14:paraId="4F34F589" w14:textId="77777777" w:rsidR="00B150D9" w:rsidRPr="006256D7" w:rsidRDefault="00B150D9" w:rsidP="00895902">
            <w:pPr>
              <w:rPr>
                <w:rFonts w:ascii="Arial" w:hAnsi="Arial" w:cs="Arial"/>
                <w:sz w:val="22"/>
                <w:szCs w:val="22"/>
              </w:rPr>
            </w:pPr>
          </w:p>
        </w:tc>
      </w:tr>
      <w:tr w:rsidR="00B150D9" w:rsidRPr="006256D7" w14:paraId="4DB93285" w14:textId="77777777" w:rsidTr="00895902">
        <w:tc>
          <w:tcPr>
            <w:tcW w:w="4258" w:type="dxa"/>
            <w:shd w:val="clear" w:color="auto" w:fill="auto"/>
          </w:tcPr>
          <w:p w14:paraId="425CFEFE" w14:textId="77777777" w:rsidR="00B150D9" w:rsidRPr="006256D7" w:rsidRDefault="00B150D9" w:rsidP="00895902">
            <w:pPr>
              <w:rPr>
                <w:rFonts w:ascii="Arial" w:hAnsi="Arial" w:cs="Arial"/>
                <w:sz w:val="22"/>
                <w:szCs w:val="22"/>
              </w:rPr>
            </w:pPr>
          </w:p>
        </w:tc>
        <w:tc>
          <w:tcPr>
            <w:tcW w:w="4258" w:type="dxa"/>
            <w:shd w:val="clear" w:color="auto" w:fill="auto"/>
          </w:tcPr>
          <w:p w14:paraId="04AF2208" w14:textId="77777777" w:rsidR="00B150D9" w:rsidRPr="006256D7" w:rsidRDefault="00B150D9" w:rsidP="00895902">
            <w:pPr>
              <w:rPr>
                <w:rFonts w:ascii="Arial" w:hAnsi="Arial" w:cs="Arial"/>
                <w:sz w:val="22"/>
                <w:szCs w:val="22"/>
              </w:rPr>
            </w:pPr>
          </w:p>
        </w:tc>
      </w:tr>
      <w:tr w:rsidR="007B27D0" w:rsidRPr="006256D7" w14:paraId="29CBA3D1" w14:textId="77777777" w:rsidTr="00895902">
        <w:tc>
          <w:tcPr>
            <w:tcW w:w="4258" w:type="dxa"/>
            <w:shd w:val="clear" w:color="auto" w:fill="auto"/>
          </w:tcPr>
          <w:p w14:paraId="1394236F" w14:textId="77777777" w:rsidR="007B27D0" w:rsidRPr="006256D7" w:rsidRDefault="007B27D0" w:rsidP="00895902">
            <w:pPr>
              <w:rPr>
                <w:rFonts w:ascii="Arial" w:hAnsi="Arial" w:cs="Arial"/>
                <w:sz w:val="22"/>
                <w:szCs w:val="22"/>
              </w:rPr>
            </w:pPr>
          </w:p>
        </w:tc>
        <w:tc>
          <w:tcPr>
            <w:tcW w:w="4258" w:type="dxa"/>
            <w:shd w:val="clear" w:color="auto" w:fill="auto"/>
          </w:tcPr>
          <w:p w14:paraId="35200E26" w14:textId="77777777" w:rsidR="007B27D0" w:rsidRPr="006256D7" w:rsidRDefault="007B27D0" w:rsidP="00895902">
            <w:pPr>
              <w:rPr>
                <w:rFonts w:ascii="Arial" w:hAnsi="Arial" w:cs="Arial"/>
                <w:sz w:val="22"/>
                <w:szCs w:val="22"/>
              </w:rPr>
            </w:pPr>
          </w:p>
        </w:tc>
      </w:tr>
      <w:tr w:rsidR="007B27D0" w:rsidRPr="006256D7" w14:paraId="141461B5" w14:textId="77777777" w:rsidTr="00895902">
        <w:tc>
          <w:tcPr>
            <w:tcW w:w="4258" w:type="dxa"/>
            <w:shd w:val="clear" w:color="auto" w:fill="auto"/>
          </w:tcPr>
          <w:p w14:paraId="045864DE" w14:textId="77777777" w:rsidR="007B27D0" w:rsidRPr="006256D7" w:rsidRDefault="007B27D0" w:rsidP="00895902">
            <w:pPr>
              <w:rPr>
                <w:rFonts w:ascii="Arial" w:hAnsi="Arial" w:cs="Arial"/>
                <w:sz w:val="22"/>
                <w:szCs w:val="22"/>
              </w:rPr>
            </w:pPr>
          </w:p>
        </w:tc>
        <w:tc>
          <w:tcPr>
            <w:tcW w:w="4258" w:type="dxa"/>
            <w:shd w:val="clear" w:color="auto" w:fill="auto"/>
          </w:tcPr>
          <w:p w14:paraId="4E224741" w14:textId="77777777" w:rsidR="007B27D0" w:rsidRPr="006256D7" w:rsidRDefault="007B27D0" w:rsidP="00895902">
            <w:pPr>
              <w:rPr>
                <w:rFonts w:ascii="Arial" w:hAnsi="Arial" w:cs="Arial"/>
                <w:sz w:val="22"/>
                <w:szCs w:val="22"/>
              </w:rPr>
            </w:pPr>
          </w:p>
        </w:tc>
      </w:tr>
      <w:tr w:rsidR="007B27D0" w:rsidRPr="006256D7" w14:paraId="1C1EA5EA" w14:textId="77777777" w:rsidTr="00895902">
        <w:tc>
          <w:tcPr>
            <w:tcW w:w="4258" w:type="dxa"/>
            <w:shd w:val="clear" w:color="auto" w:fill="auto"/>
          </w:tcPr>
          <w:p w14:paraId="6CF50F1A" w14:textId="77777777" w:rsidR="007B27D0" w:rsidRPr="006256D7" w:rsidRDefault="007B27D0" w:rsidP="00895902">
            <w:pPr>
              <w:rPr>
                <w:rFonts w:ascii="Arial" w:hAnsi="Arial" w:cs="Arial"/>
                <w:sz w:val="22"/>
                <w:szCs w:val="22"/>
              </w:rPr>
            </w:pPr>
          </w:p>
        </w:tc>
        <w:tc>
          <w:tcPr>
            <w:tcW w:w="4258" w:type="dxa"/>
            <w:shd w:val="clear" w:color="auto" w:fill="auto"/>
          </w:tcPr>
          <w:p w14:paraId="10515B0C" w14:textId="77777777" w:rsidR="007B27D0" w:rsidRPr="006256D7" w:rsidRDefault="007B27D0" w:rsidP="00895902">
            <w:pPr>
              <w:rPr>
                <w:rFonts w:ascii="Arial" w:hAnsi="Arial" w:cs="Arial"/>
                <w:sz w:val="22"/>
                <w:szCs w:val="22"/>
              </w:rPr>
            </w:pPr>
          </w:p>
        </w:tc>
      </w:tr>
      <w:tr w:rsidR="007B27D0" w:rsidRPr="006256D7" w14:paraId="7C8FB43A" w14:textId="77777777" w:rsidTr="00895902">
        <w:tc>
          <w:tcPr>
            <w:tcW w:w="4258" w:type="dxa"/>
            <w:shd w:val="clear" w:color="auto" w:fill="auto"/>
          </w:tcPr>
          <w:p w14:paraId="5ECFD195" w14:textId="77777777" w:rsidR="007B27D0" w:rsidRPr="006256D7" w:rsidRDefault="007B27D0" w:rsidP="00895902">
            <w:pPr>
              <w:rPr>
                <w:rFonts w:ascii="Arial" w:hAnsi="Arial" w:cs="Arial"/>
                <w:sz w:val="22"/>
                <w:szCs w:val="22"/>
              </w:rPr>
            </w:pPr>
          </w:p>
        </w:tc>
        <w:tc>
          <w:tcPr>
            <w:tcW w:w="4258" w:type="dxa"/>
            <w:shd w:val="clear" w:color="auto" w:fill="auto"/>
          </w:tcPr>
          <w:p w14:paraId="65A81738" w14:textId="77777777" w:rsidR="007B27D0" w:rsidRPr="006256D7" w:rsidRDefault="007B27D0" w:rsidP="00895902">
            <w:pPr>
              <w:rPr>
                <w:rFonts w:ascii="Arial" w:hAnsi="Arial" w:cs="Arial"/>
                <w:sz w:val="22"/>
                <w:szCs w:val="22"/>
              </w:rPr>
            </w:pPr>
          </w:p>
        </w:tc>
      </w:tr>
    </w:tbl>
    <w:p w14:paraId="30022310" w14:textId="77777777" w:rsidR="0096502D" w:rsidRPr="005307D7" w:rsidRDefault="0096502D">
      <w:pPr>
        <w:rPr>
          <w:rFonts w:ascii="Arial" w:hAnsi="Arial" w:cs="Arial"/>
          <w:sz w:val="22"/>
          <w:szCs w:val="22"/>
        </w:rPr>
      </w:pPr>
    </w:p>
    <w:sectPr w:rsidR="0096502D" w:rsidRPr="005307D7" w:rsidSect="006A415D">
      <w:headerReference w:type="default" r:id="rId8"/>
      <w:pgSz w:w="11900" w:h="16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70665" w14:textId="77777777" w:rsidR="0074178D" w:rsidRDefault="0074178D" w:rsidP="005307D7">
      <w:r>
        <w:separator/>
      </w:r>
    </w:p>
  </w:endnote>
  <w:endnote w:type="continuationSeparator" w:id="0">
    <w:p w14:paraId="77E20846" w14:textId="77777777" w:rsidR="0074178D" w:rsidRDefault="0074178D" w:rsidP="00530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A521B" w14:textId="77777777" w:rsidR="0074178D" w:rsidRDefault="0074178D" w:rsidP="005307D7">
      <w:r>
        <w:separator/>
      </w:r>
    </w:p>
  </w:footnote>
  <w:footnote w:type="continuationSeparator" w:id="0">
    <w:p w14:paraId="794A672C" w14:textId="77777777" w:rsidR="0074178D" w:rsidRDefault="0074178D" w:rsidP="00530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783DB" w14:textId="77777777" w:rsidR="0098091E" w:rsidRDefault="0098091E" w:rsidP="005307D7">
    <w:pPr>
      <w:pStyle w:val="Header"/>
      <w:jc w:val="center"/>
    </w:pPr>
    <w:r>
      <w:rPr>
        <w:rFonts w:ascii="Arial" w:hAnsi="Arial" w:cs="Arial"/>
        <w:b/>
        <w:bCs/>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E7C14"/>
    <w:multiLevelType w:val="multilevel"/>
    <w:tmpl w:val="A5B0CB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D7"/>
    <w:rsid w:val="00040D45"/>
    <w:rsid w:val="00056E99"/>
    <w:rsid w:val="001C0FD7"/>
    <w:rsid w:val="005307D7"/>
    <w:rsid w:val="005444CD"/>
    <w:rsid w:val="00560713"/>
    <w:rsid w:val="006A415D"/>
    <w:rsid w:val="0074178D"/>
    <w:rsid w:val="007B27D0"/>
    <w:rsid w:val="007E0F01"/>
    <w:rsid w:val="008C26F0"/>
    <w:rsid w:val="0096502D"/>
    <w:rsid w:val="0098091E"/>
    <w:rsid w:val="00A82BBD"/>
    <w:rsid w:val="00B11DF8"/>
    <w:rsid w:val="00B150D9"/>
    <w:rsid w:val="00CD1490"/>
    <w:rsid w:val="00DF01F2"/>
    <w:rsid w:val="00F466D8"/>
    <w:rsid w:val="00F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69B1D"/>
  <w15:docId w15:val="{88964CD4-A152-534B-A953-41A99A2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5307D7"/>
    <w:pPr>
      <w:suppressAutoHyphens/>
      <w:spacing w:line="100" w:lineRule="atLeast"/>
    </w:pPr>
    <w:rPr>
      <w:rFonts w:ascii="Calibri" w:eastAsia="SimSun" w:hAnsi="Calibri" w:cs="Calibri"/>
      <w:sz w:val="22"/>
      <w:szCs w:val="22"/>
      <w:lang w:val="en-GB"/>
    </w:rPr>
  </w:style>
  <w:style w:type="paragraph" w:styleId="Header">
    <w:name w:val="header"/>
    <w:basedOn w:val="Normal"/>
    <w:link w:val="HeaderChar"/>
    <w:uiPriority w:val="99"/>
    <w:unhideWhenUsed/>
    <w:rsid w:val="005307D7"/>
    <w:pPr>
      <w:tabs>
        <w:tab w:val="center" w:pos="4320"/>
        <w:tab w:val="right" w:pos="8640"/>
      </w:tabs>
    </w:pPr>
  </w:style>
  <w:style w:type="character" w:customStyle="1" w:styleId="HeaderChar">
    <w:name w:val="Header Char"/>
    <w:basedOn w:val="DefaultParagraphFont"/>
    <w:link w:val="Header"/>
    <w:uiPriority w:val="99"/>
    <w:rsid w:val="005307D7"/>
  </w:style>
  <w:style w:type="paragraph" w:styleId="Footer">
    <w:name w:val="footer"/>
    <w:basedOn w:val="Normal"/>
    <w:link w:val="FooterChar"/>
    <w:uiPriority w:val="99"/>
    <w:unhideWhenUsed/>
    <w:rsid w:val="005307D7"/>
    <w:pPr>
      <w:tabs>
        <w:tab w:val="center" w:pos="4320"/>
        <w:tab w:val="right" w:pos="8640"/>
      </w:tabs>
    </w:pPr>
  </w:style>
  <w:style w:type="character" w:customStyle="1" w:styleId="FooterChar">
    <w:name w:val="Footer Char"/>
    <w:basedOn w:val="DefaultParagraphFont"/>
    <w:link w:val="Footer"/>
    <w:uiPriority w:val="99"/>
    <w:rsid w:val="005307D7"/>
  </w:style>
  <w:style w:type="table" w:styleId="TableGrid">
    <w:name w:val="Table Grid"/>
    <w:basedOn w:val="TableNormal"/>
    <w:uiPriority w:val="59"/>
    <w:rsid w:val="00056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Whitecote Primary School</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Lynch</dc:creator>
  <cp:lastModifiedBy>Paul Gray</cp:lastModifiedBy>
  <cp:revision>2</cp:revision>
  <cp:lastPrinted>2019-03-20T11:55:00Z</cp:lastPrinted>
  <dcterms:created xsi:type="dcterms:W3CDTF">2020-08-19T14:14:00Z</dcterms:created>
  <dcterms:modified xsi:type="dcterms:W3CDTF">2020-08-19T14:14:00Z</dcterms:modified>
</cp:coreProperties>
</file>