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B55C" w14:textId="77777777" w:rsidR="002C6ABC" w:rsidRPr="001D32A6" w:rsidRDefault="002C6ABC" w:rsidP="002C6ABC">
      <w:pPr>
        <w:autoSpaceDE w:val="0"/>
        <w:autoSpaceDN w:val="0"/>
        <w:adjustRightInd w:val="0"/>
        <w:spacing w:after="0" w:line="240" w:lineRule="auto"/>
        <w:contextualSpacing/>
        <w:jc w:val="center"/>
        <w:rPr>
          <w:rFonts w:asciiTheme="minorHAnsi" w:eastAsia="Times New Roman" w:hAnsiTheme="minorHAnsi" w:cstheme="minorHAnsi"/>
          <w:b/>
          <w:bCs/>
          <w:sz w:val="36"/>
          <w:szCs w:val="36"/>
          <w:u w:val="single"/>
          <w:lang w:val="en-GB"/>
        </w:rPr>
      </w:pPr>
      <w:r w:rsidRPr="001D32A6">
        <w:rPr>
          <w:rFonts w:asciiTheme="minorHAnsi" w:eastAsia="Times New Roman" w:hAnsiTheme="minorHAnsi" w:cstheme="minorHAnsi"/>
          <w:b/>
          <w:bCs/>
          <w:sz w:val="36"/>
          <w:szCs w:val="36"/>
          <w:u w:val="single"/>
          <w:lang w:val="en-GB"/>
        </w:rPr>
        <w:t xml:space="preserve">POLICY </w:t>
      </w:r>
      <w:r>
        <w:rPr>
          <w:rFonts w:asciiTheme="minorHAnsi" w:eastAsia="Times New Roman" w:hAnsiTheme="minorHAnsi" w:cstheme="minorHAnsi"/>
          <w:b/>
          <w:bCs/>
          <w:sz w:val="36"/>
          <w:szCs w:val="36"/>
          <w:u w:val="single"/>
          <w:lang w:val="en-GB"/>
        </w:rPr>
        <w:t>12</w:t>
      </w:r>
    </w:p>
    <w:p w14:paraId="1B0784A2" w14:textId="77777777" w:rsidR="002C6ABC" w:rsidRPr="001D32A6" w:rsidRDefault="002C6ABC" w:rsidP="002C6ABC">
      <w:pPr>
        <w:autoSpaceDE w:val="0"/>
        <w:autoSpaceDN w:val="0"/>
        <w:adjustRightInd w:val="0"/>
        <w:spacing w:after="0" w:line="240" w:lineRule="auto"/>
        <w:contextualSpacing/>
        <w:jc w:val="center"/>
        <w:rPr>
          <w:rFonts w:asciiTheme="minorHAnsi" w:eastAsia="Times New Roman" w:hAnsiTheme="minorHAnsi" w:cstheme="minorHAnsi"/>
          <w:b/>
          <w:bCs/>
          <w:sz w:val="28"/>
          <w:szCs w:val="36"/>
          <w:u w:val="single"/>
          <w:lang w:val="en-GB"/>
        </w:rPr>
      </w:pPr>
    </w:p>
    <w:p w14:paraId="0A77F839" w14:textId="0CC39576" w:rsidR="002C6ABC" w:rsidRDefault="0025293F" w:rsidP="002C6ABC">
      <w:pPr>
        <w:autoSpaceDE w:val="0"/>
        <w:autoSpaceDN w:val="0"/>
        <w:adjustRightInd w:val="0"/>
        <w:spacing w:after="0" w:line="240" w:lineRule="auto"/>
        <w:contextualSpacing/>
        <w:jc w:val="center"/>
        <w:outlineLvl w:val="0"/>
        <w:rPr>
          <w:rFonts w:asciiTheme="minorHAnsi" w:eastAsia="Times New Roman" w:hAnsiTheme="minorHAnsi" w:cstheme="minorHAnsi"/>
          <w:b/>
          <w:sz w:val="32"/>
          <w:szCs w:val="32"/>
        </w:rPr>
      </w:pPr>
      <w:bookmarkStart w:id="0" w:name="_Toc106404898"/>
      <w:r>
        <w:rPr>
          <w:rFonts w:asciiTheme="minorHAnsi" w:eastAsia="Times New Roman" w:hAnsiTheme="minorHAnsi" w:cstheme="minorHAnsi"/>
          <w:b/>
          <w:sz w:val="32"/>
          <w:szCs w:val="32"/>
        </w:rPr>
        <w:t xml:space="preserve">UK </w:t>
      </w:r>
      <w:r w:rsidR="002C6ABC">
        <w:rPr>
          <w:rFonts w:asciiTheme="minorHAnsi" w:eastAsia="Times New Roman" w:hAnsiTheme="minorHAnsi" w:cstheme="minorHAnsi"/>
          <w:b/>
          <w:sz w:val="32"/>
          <w:szCs w:val="32"/>
        </w:rPr>
        <w:t>GDPR</w:t>
      </w:r>
      <w:r w:rsidR="002C6ABC" w:rsidRPr="001D32A6">
        <w:rPr>
          <w:rFonts w:asciiTheme="minorHAnsi" w:eastAsia="Times New Roman" w:hAnsiTheme="minorHAnsi" w:cstheme="minorHAnsi"/>
          <w:b/>
          <w:sz w:val="32"/>
          <w:szCs w:val="32"/>
        </w:rPr>
        <w:t xml:space="preserve"> Policy</w:t>
      </w:r>
      <w:bookmarkEnd w:id="0"/>
    </w:p>
    <w:p w14:paraId="377A4D1E" w14:textId="77777777" w:rsidR="002C6ABC" w:rsidRDefault="002C6ABC" w:rsidP="002C6ABC">
      <w:pPr>
        <w:pStyle w:val="NoSpacing"/>
        <w:rPr>
          <w:rFonts w:cs="Arial"/>
          <w:b/>
          <w:sz w:val="24"/>
          <w:szCs w:val="24"/>
          <w:u w:val="single"/>
        </w:rPr>
      </w:pPr>
    </w:p>
    <w:p w14:paraId="69ED4A64" w14:textId="4B5738CA" w:rsidR="002C6ABC" w:rsidRPr="00F94CFA" w:rsidRDefault="0025293F" w:rsidP="002C6ABC">
      <w:pPr>
        <w:pStyle w:val="NoSpacing"/>
        <w:contextualSpacing/>
        <w:rPr>
          <w:rFonts w:asciiTheme="minorHAnsi" w:hAnsiTheme="minorHAnsi" w:cstheme="minorHAnsi"/>
          <w:b/>
          <w:u w:val="single"/>
        </w:rPr>
      </w:pPr>
      <w:r>
        <w:rPr>
          <w:rFonts w:asciiTheme="minorHAnsi" w:hAnsiTheme="minorHAnsi" w:cstheme="minorHAnsi"/>
          <w:b/>
          <w:u w:val="single"/>
        </w:rPr>
        <w:t xml:space="preserve">UK </w:t>
      </w:r>
      <w:r w:rsidR="002C6ABC" w:rsidRPr="00F94CFA">
        <w:rPr>
          <w:rFonts w:asciiTheme="minorHAnsi" w:hAnsiTheme="minorHAnsi" w:cstheme="minorHAnsi"/>
          <w:b/>
          <w:u w:val="single"/>
        </w:rPr>
        <w:t>General Data Protection Regulation (GDPR)</w:t>
      </w:r>
    </w:p>
    <w:p w14:paraId="4F4BDE01" w14:textId="77777777" w:rsidR="002C6ABC" w:rsidRPr="00F94CFA" w:rsidRDefault="002C6ABC" w:rsidP="002C6ABC">
      <w:pPr>
        <w:pStyle w:val="NoSpacing"/>
        <w:contextualSpacing/>
        <w:rPr>
          <w:rFonts w:asciiTheme="minorHAnsi" w:hAnsiTheme="minorHAnsi" w:cstheme="minorHAnsi"/>
        </w:rPr>
      </w:pPr>
    </w:p>
    <w:p w14:paraId="2C90B9FC" w14:textId="709293B9" w:rsidR="002C6ABC" w:rsidRPr="00F94CFA" w:rsidRDefault="002C6ABC" w:rsidP="002C6ABC">
      <w:pPr>
        <w:spacing w:after="0" w:line="240" w:lineRule="auto"/>
        <w:contextualSpacing/>
        <w:rPr>
          <w:rFonts w:asciiTheme="minorHAnsi" w:eastAsia="Times New Roman" w:hAnsiTheme="minorHAnsi" w:cstheme="minorHAnsi"/>
          <w:i/>
          <w:iCs/>
          <w:color w:val="000000"/>
          <w:lang w:eastAsia="en-GB"/>
        </w:rPr>
      </w:pPr>
      <w:r w:rsidRPr="00F94CFA">
        <w:rPr>
          <w:rFonts w:asciiTheme="minorHAnsi" w:eastAsia="Times New Roman" w:hAnsiTheme="minorHAnsi" w:cstheme="minorHAnsi"/>
          <w:i/>
          <w:iCs/>
          <w:color w:val="000000"/>
          <w:lang w:eastAsia="en-GB"/>
        </w:rPr>
        <w:t xml:space="preserve">“The </w:t>
      </w:r>
      <w:r w:rsidR="0025293F">
        <w:rPr>
          <w:rFonts w:asciiTheme="minorHAnsi" w:eastAsia="Times New Roman" w:hAnsiTheme="minorHAnsi" w:cstheme="minorHAnsi"/>
          <w:i/>
          <w:iCs/>
          <w:color w:val="000000"/>
          <w:lang w:eastAsia="en-GB"/>
        </w:rPr>
        <w:t xml:space="preserve">UK </w:t>
      </w:r>
      <w:r w:rsidRPr="00F94CFA">
        <w:rPr>
          <w:rFonts w:asciiTheme="minorHAnsi" w:eastAsia="Times New Roman" w:hAnsiTheme="minorHAnsi" w:cstheme="minorHAnsi"/>
          <w:i/>
          <w:iCs/>
          <w:color w:val="000000"/>
          <w:lang w:eastAsia="en-GB"/>
        </w:rPr>
        <w:t>General Data Protection Regulation (GDPR) and the Data Protection Act 2018 introduce new elements to the data protection regime, superseding the Data Protection Act 1998. Practitioners must have due regard to the relevant data protection principles which allow them to share personal information”.</w:t>
      </w:r>
    </w:p>
    <w:p w14:paraId="473BC86C" w14:textId="77777777" w:rsidR="002C6ABC" w:rsidRPr="00F94CFA" w:rsidRDefault="002C6ABC" w:rsidP="002C6ABC">
      <w:pPr>
        <w:spacing w:after="0" w:line="240" w:lineRule="auto"/>
        <w:contextualSpacing/>
        <w:rPr>
          <w:rFonts w:asciiTheme="minorHAnsi" w:eastAsia="Times New Roman" w:hAnsiTheme="minorHAnsi" w:cstheme="minorHAnsi"/>
          <w:i/>
          <w:iCs/>
          <w:color w:val="000000"/>
          <w:lang w:eastAsia="en-GB"/>
        </w:rPr>
      </w:pPr>
    </w:p>
    <w:p w14:paraId="5B84A2D6" w14:textId="77900D76" w:rsidR="002C6ABC" w:rsidRPr="00103628" w:rsidRDefault="002C6ABC" w:rsidP="002C6ABC">
      <w:pPr>
        <w:spacing w:after="0" w:line="240" w:lineRule="auto"/>
        <w:contextualSpacing/>
        <w:rPr>
          <w:rFonts w:asciiTheme="minorHAnsi" w:eastAsia="Times New Roman" w:hAnsiTheme="minorHAnsi" w:cstheme="minorHAnsi"/>
          <w:lang w:eastAsia="en-GB"/>
        </w:rPr>
      </w:pPr>
      <w:r w:rsidRPr="00F94CFA">
        <w:rPr>
          <w:rFonts w:asciiTheme="minorHAnsi" w:eastAsia="Times New Roman" w:hAnsiTheme="minorHAnsi" w:cstheme="minorHAnsi"/>
          <w:i/>
          <w:iCs/>
          <w:color w:val="000000"/>
          <w:lang w:eastAsia="en-GB"/>
        </w:rPr>
        <w:t xml:space="preserve">“The </w:t>
      </w:r>
      <w:r w:rsidR="0025293F">
        <w:rPr>
          <w:rFonts w:asciiTheme="minorHAnsi" w:eastAsia="Times New Roman" w:hAnsiTheme="minorHAnsi" w:cstheme="minorHAnsi"/>
          <w:i/>
          <w:iCs/>
          <w:color w:val="000000"/>
          <w:lang w:eastAsia="en-GB"/>
        </w:rPr>
        <w:t xml:space="preserve">UK </w:t>
      </w:r>
      <w:r w:rsidRPr="00F94CFA">
        <w:rPr>
          <w:rFonts w:asciiTheme="minorHAnsi" w:eastAsia="Times New Roman" w:hAnsiTheme="minorHAnsi" w:cstheme="minorHAnsi"/>
          <w:i/>
          <w:iCs/>
          <w:color w:val="000000"/>
          <w:lang w:eastAsia="en-GB"/>
        </w:rPr>
        <w:t xml:space="preserve">GDPR and Data Protection Act 2018 place greater significance on </w:t>
      </w:r>
      <w:proofErr w:type="spellStart"/>
      <w:r w:rsidRPr="00F94CFA">
        <w:rPr>
          <w:rFonts w:asciiTheme="minorHAnsi" w:eastAsia="Times New Roman" w:hAnsiTheme="minorHAnsi" w:cstheme="minorHAnsi"/>
          <w:i/>
          <w:iCs/>
          <w:color w:val="000000"/>
          <w:lang w:eastAsia="en-GB"/>
        </w:rPr>
        <w:t>organisations</w:t>
      </w:r>
      <w:proofErr w:type="spellEnd"/>
      <w:r w:rsidRPr="00F94CFA">
        <w:rPr>
          <w:rFonts w:asciiTheme="minorHAnsi" w:eastAsia="Times New Roman" w:hAnsiTheme="minorHAnsi" w:cstheme="minorHAnsi"/>
          <w:i/>
          <w:iCs/>
          <w:color w:val="000000"/>
          <w:lang w:eastAsia="en-GB"/>
        </w:rPr>
        <w:t xml:space="preserve"> being transparent and accountable in relation to their use of data. All </w:t>
      </w:r>
      <w:proofErr w:type="spellStart"/>
      <w:r w:rsidRPr="00F94CFA">
        <w:rPr>
          <w:rFonts w:asciiTheme="minorHAnsi" w:eastAsia="Times New Roman" w:hAnsiTheme="minorHAnsi" w:cstheme="minorHAnsi"/>
          <w:i/>
          <w:iCs/>
          <w:color w:val="000000"/>
          <w:lang w:eastAsia="en-GB"/>
        </w:rPr>
        <w:t>organisations</w:t>
      </w:r>
      <w:proofErr w:type="spellEnd"/>
      <w:r w:rsidRPr="00F94CFA">
        <w:rPr>
          <w:rFonts w:asciiTheme="minorHAnsi" w:eastAsia="Times New Roman" w:hAnsiTheme="minorHAnsi" w:cstheme="minorHAnsi"/>
          <w:i/>
          <w:iCs/>
          <w:color w:val="000000"/>
          <w:lang w:eastAsia="en-GB"/>
        </w:rPr>
        <w:t xml:space="preserve"> handling personal data need to have comprehensive and proportionate arrangements for collecting, storing, and sharing </w:t>
      </w:r>
      <w:r w:rsidRPr="00103628">
        <w:rPr>
          <w:rFonts w:asciiTheme="minorHAnsi" w:eastAsia="Times New Roman" w:hAnsiTheme="minorHAnsi" w:cstheme="minorHAnsi"/>
          <w:i/>
          <w:iCs/>
          <w:lang w:eastAsia="en-GB"/>
        </w:rPr>
        <w:t xml:space="preserve">information”.  </w:t>
      </w:r>
      <w:r w:rsidRPr="00103628">
        <w:rPr>
          <w:rFonts w:asciiTheme="minorHAnsi" w:eastAsia="Times New Roman" w:hAnsiTheme="minorHAnsi" w:cstheme="minorHAnsi"/>
          <w:lang w:eastAsia="en-GB"/>
        </w:rPr>
        <w:t>‘Information Sharing (2018)’.</w:t>
      </w:r>
    </w:p>
    <w:p w14:paraId="0A67D026" w14:textId="77777777" w:rsidR="002C6ABC" w:rsidRPr="00103628" w:rsidRDefault="002C6ABC" w:rsidP="002C6ABC">
      <w:pPr>
        <w:spacing w:after="0" w:line="240" w:lineRule="auto"/>
        <w:contextualSpacing/>
        <w:rPr>
          <w:rFonts w:asciiTheme="minorHAnsi" w:eastAsia="Times New Roman" w:hAnsiTheme="minorHAnsi" w:cstheme="minorHAnsi"/>
          <w:lang w:eastAsia="en-GB"/>
        </w:rPr>
      </w:pPr>
    </w:p>
    <w:p w14:paraId="4BA90491" w14:textId="5405DF0A" w:rsidR="002C6ABC" w:rsidRPr="00103628" w:rsidRDefault="002C6ABC" w:rsidP="002C6ABC">
      <w:pPr>
        <w:spacing w:after="0" w:line="240" w:lineRule="auto"/>
        <w:contextualSpacing/>
        <w:rPr>
          <w:rFonts w:asciiTheme="minorHAnsi" w:eastAsia="Times New Roman" w:hAnsiTheme="minorHAnsi" w:cstheme="minorHAnsi"/>
          <w:lang w:eastAsia="en-GB"/>
        </w:rPr>
      </w:pPr>
      <w:r w:rsidRPr="00103628">
        <w:rPr>
          <w:rFonts w:asciiTheme="minorHAnsi" w:eastAsia="Times New Roman" w:hAnsiTheme="minorHAnsi" w:cstheme="minorHAnsi"/>
          <w:lang w:eastAsia="en-GB"/>
        </w:rPr>
        <w:t xml:space="preserve">The </w:t>
      </w:r>
      <w:r w:rsidR="0025293F">
        <w:rPr>
          <w:rFonts w:asciiTheme="minorHAnsi" w:eastAsia="Times New Roman" w:hAnsiTheme="minorHAnsi" w:cstheme="minorHAnsi"/>
          <w:lang w:eastAsia="en-GB"/>
        </w:rPr>
        <w:t xml:space="preserve">UK </w:t>
      </w:r>
      <w:r w:rsidRPr="00103628">
        <w:rPr>
          <w:rFonts w:asciiTheme="minorHAnsi" w:eastAsia="Times New Roman" w:hAnsiTheme="minorHAnsi" w:cstheme="minorHAnsi"/>
          <w:lang w:eastAsia="en-GB"/>
        </w:rPr>
        <w:t>GDPR and Data Protection Act 2018 do not prevent, or limit, the sharing of information for the purposes of keeping children and young people safe.</w:t>
      </w:r>
    </w:p>
    <w:p w14:paraId="2E210272" w14:textId="77777777" w:rsidR="002C6ABC" w:rsidRPr="00103628" w:rsidRDefault="002C6ABC" w:rsidP="002C6ABC">
      <w:pPr>
        <w:spacing w:after="0" w:line="240" w:lineRule="auto"/>
        <w:contextualSpacing/>
        <w:rPr>
          <w:rFonts w:asciiTheme="minorHAnsi" w:eastAsia="Times New Roman" w:hAnsiTheme="minorHAnsi" w:cstheme="minorHAnsi"/>
          <w:lang w:eastAsia="en-GB"/>
        </w:rPr>
      </w:pPr>
      <w:r w:rsidRPr="00103628">
        <w:rPr>
          <w:rFonts w:asciiTheme="minorHAnsi" w:eastAsia="Times New Roman" w:hAnsiTheme="minorHAnsi" w:cstheme="minorHAnsi"/>
          <w:lang w:eastAsia="en-GB"/>
        </w:rPr>
        <w:t> </w:t>
      </w:r>
    </w:p>
    <w:p w14:paraId="4367AC1A" w14:textId="77777777" w:rsidR="002C6ABC" w:rsidRPr="00103628" w:rsidRDefault="002C6ABC" w:rsidP="002C6ABC">
      <w:pPr>
        <w:pStyle w:val="NoSpacing"/>
        <w:contextualSpacing/>
        <w:rPr>
          <w:rFonts w:asciiTheme="minorHAnsi" w:hAnsiTheme="minorHAnsi" w:cstheme="minorHAnsi"/>
        </w:rPr>
      </w:pPr>
      <w:r w:rsidRPr="00103628">
        <w:rPr>
          <w:rFonts w:asciiTheme="minorHAnsi" w:hAnsiTheme="minorHAnsi" w:cstheme="minorHAnsi"/>
          <w:u w:val="single"/>
        </w:rPr>
        <w:t>Introduction</w:t>
      </w:r>
    </w:p>
    <w:p w14:paraId="7B422F5E" w14:textId="77777777" w:rsidR="002C6ABC" w:rsidRPr="00103628" w:rsidRDefault="002C6ABC" w:rsidP="002C6ABC">
      <w:pPr>
        <w:pStyle w:val="NoSpacing"/>
        <w:contextualSpacing/>
        <w:rPr>
          <w:rFonts w:asciiTheme="minorHAnsi" w:hAnsiTheme="minorHAnsi" w:cstheme="minorHAnsi"/>
        </w:rPr>
      </w:pPr>
    </w:p>
    <w:p w14:paraId="352025C1" w14:textId="61B54C08" w:rsidR="002C6ABC" w:rsidRPr="00F94CFA" w:rsidRDefault="002C6ABC" w:rsidP="002C6ABC">
      <w:pPr>
        <w:pStyle w:val="NoSpacing"/>
        <w:contextualSpacing/>
        <w:rPr>
          <w:rFonts w:asciiTheme="minorHAnsi" w:hAnsiTheme="minorHAnsi" w:cstheme="minorHAnsi"/>
        </w:rPr>
      </w:pPr>
      <w:r w:rsidRPr="00103628">
        <w:rPr>
          <w:rFonts w:asciiTheme="minorHAnsi" w:hAnsiTheme="minorHAnsi" w:cstheme="minorHAnsi"/>
        </w:rPr>
        <w:t xml:space="preserve">The Board of Directors and Manager have overall responsibility for ensuring that records are </w:t>
      </w:r>
      <w:r w:rsidRPr="00F94CFA">
        <w:rPr>
          <w:rFonts w:asciiTheme="minorHAnsi" w:hAnsiTheme="minorHAnsi" w:cstheme="minorHAnsi"/>
        </w:rPr>
        <w:t xml:space="preserve">maintained, including security and access arrangements, in accordance with </w:t>
      </w:r>
      <w:r w:rsidR="0025293F">
        <w:rPr>
          <w:rFonts w:asciiTheme="minorHAnsi" w:hAnsiTheme="minorHAnsi" w:cstheme="minorHAnsi"/>
        </w:rPr>
        <w:t xml:space="preserve">UK </w:t>
      </w:r>
      <w:r w:rsidRPr="00F94CFA">
        <w:rPr>
          <w:rFonts w:asciiTheme="minorHAnsi" w:hAnsiTheme="minorHAnsi" w:cstheme="minorHAnsi"/>
        </w:rPr>
        <w:t>General Data Protection Regulation 2018 and all other statutory provisions.</w:t>
      </w:r>
    </w:p>
    <w:p w14:paraId="2D5539A7" w14:textId="77777777" w:rsidR="002C6ABC" w:rsidRPr="00F94CFA" w:rsidRDefault="002C6ABC" w:rsidP="002C6ABC">
      <w:pPr>
        <w:pStyle w:val="NoSpacing"/>
        <w:contextualSpacing/>
        <w:rPr>
          <w:rFonts w:asciiTheme="minorHAnsi" w:hAnsiTheme="minorHAnsi" w:cstheme="minorHAnsi"/>
        </w:rPr>
      </w:pPr>
    </w:p>
    <w:p w14:paraId="39917BA8" w14:textId="77777777" w:rsidR="002C6ABC" w:rsidRDefault="002C6ABC" w:rsidP="002C6ABC">
      <w:pPr>
        <w:pStyle w:val="NoSpacing"/>
        <w:contextualSpacing/>
        <w:rPr>
          <w:rFonts w:asciiTheme="minorHAnsi" w:hAnsiTheme="minorHAnsi" w:cstheme="minorHAnsi"/>
        </w:rPr>
      </w:pPr>
      <w:r w:rsidRPr="00F94CFA">
        <w:rPr>
          <w:rFonts w:asciiTheme="minorHAnsi" w:hAnsiTheme="minorHAnsi" w:cstheme="minorHAnsi"/>
        </w:rPr>
        <w:t xml:space="preserve">Our Nursery is required under the Early Years Foundation Stage statutory guidance, to collect and use certain types of information about children, </w:t>
      </w:r>
      <w:proofErr w:type="gramStart"/>
      <w:r w:rsidRPr="00F94CFA">
        <w:rPr>
          <w:rFonts w:asciiTheme="minorHAnsi" w:hAnsiTheme="minorHAnsi" w:cstheme="minorHAnsi"/>
        </w:rPr>
        <w:t>parents</w:t>
      </w:r>
      <w:proofErr w:type="gramEnd"/>
      <w:r w:rsidRPr="00F94CFA">
        <w:rPr>
          <w:rFonts w:asciiTheme="minorHAnsi" w:hAnsiTheme="minorHAnsi" w:cstheme="minorHAnsi"/>
        </w:rPr>
        <w:t xml:space="preserve"> and carers. These also include current, </w:t>
      </w:r>
      <w:proofErr w:type="gramStart"/>
      <w:r w:rsidRPr="00F94CFA">
        <w:rPr>
          <w:rFonts w:asciiTheme="minorHAnsi" w:hAnsiTheme="minorHAnsi" w:cstheme="minorHAnsi"/>
        </w:rPr>
        <w:t>past</w:t>
      </w:r>
      <w:proofErr w:type="gramEnd"/>
      <w:r w:rsidRPr="00F94CFA">
        <w:rPr>
          <w:rFonts w:asciiTheme="minorHAnsi" w:hAnsiTheme="minorHAnsi" w:cstheme="minorHAnsi"/>
        </w:rPr>
        <w:t xml:space="preserve"> and prospective employees, suppliers, clients and customers and others with whom we communicate. In addition, we may be occasionally required by law to collect and use certain types of information of this kind to comply with the requirements of government departments and agencies, for example, OFSTED and Bradford Council.</w:t>
      </w:r>
    </w:p>
    <w:p w14:paraId="26EAD2FD" w14:textId="77777777" w:rsidR="00E31952" w:rsidRDefault="00E31952" w:rsidP="002C6ABC">
      <w:pPr>
        <w:pStyle w:val="NoSpacing"/>
        <w:contextualSpacing/>
        <w:rPr>
          <w:rFonts w:asciiTheme="minorHAnsi" w:hAnsiTheme="minorHAnsi" w:cstheme="minorHAnsi"/>
        </w:rPr>
      </w:pPr>
    </w:p>
    <w:p w14:paraId="1B0A1D8F" w14:textId="564D096B" w:rsidR="00E31952" w:rsidRPr="00F94CFA" w:rsidRDefault="00E31952" w:rsidP="002C6ABC">
      <w:pPr>
        <w:pStyle w:val="NoSpacing"/>
        <w:contextualSpacing/>
        <w:rPr>
          <w:rFonts w:asciiTheme="minorHAnsi" w:hAnsiTheme="minorHAnsi" w:cstheme="minorHAnsi"/>
        </w:rPr>
      </w:pPr>
      <w:r>
        <w:rPr>
          <w:rFonts w:asciiTheme="minorHAnsi" w:hAnsiTheme="minorHAnsi" w:cstheme="minorHAnsi"/>
        </w:rPr>
        <w:t xml:space="preserve">Information/data which is collected via the Early Years Funding Parent Agreement form will be shared with Bradford Metropolitan District Council for the purpose of checking eligibility and securing funding.  It is also used for Department for Education termly census.  </w:t>
      </w:r>
    </w:p>
    <w:p w14:paraId="1D41BA85" w14:textId="77777777" w:rsidR="002C6ABC" w:rsidRPr="00F94CFA" w:rsidRDefault="002C6ABC" w:rsidP="002C6ABC">
      <w:pPr>
        <w:pStyle w:val="NoSpacing"/>
        <w:contextualSpacing/>
        <w:rPr>
          <w:rFonts w:asciiTheme="minorHAnsi" w:hAnsiTheme="minorHAnsi" w:cstheme="minorHAnsi"/>
        </w:rPr>
      </w:pPr>
    </w:p>
    <w:p w14:paraId="7D9D35A9" w14:textId="2D6B2F94"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 xml:space="preserve">This personal information will be dealt with correctly however it is collected, </w:t>
      </w:r>
      <w:proofErr w:type="gramStart"/>
      <w:r w:rsidRPr="00F94CFA">
        <w:rPr>
          <w:rFonts w:asciiTheme="minorHAnsi" w:hAnsiTheme="minorHAnsi" w:cstheme="minorHAnsi"/>
        </w:rPr>
        <w:t>recorded</w:t>
      </w:r>
      <w:proofErr w:type="gramEnd"/>
      <w:r w:rsidRPr="00F94CFA">
        <w:rPr>
          <w:rFonts w:asciiTheme="minorHAnsi" w:hAnsiTheme="minorHAnsi" w:cstheme="minorHAnsi"/>
        </w:rPr>
        <w:t xml:space="preserve"> and used – whether on paper, in a computer or recorded on other material and there are safeguards to ensure this in the </w:t>
      </w:r>
      <w:r w:rsidR="0025293F">
        <w:rPr>
          <w:rFonts w:asciiTheme="minorHAnsi" w:hAnsiTheme="minorHAnsi" w:cstheme="minorHAnsi"/>
        </w:rPr>
        <w:t xml:space="preserve">UK </w:t>
      </w:r>
      <w:r w:rsidRPr="00F94CFA">
        <w:rPr>
          <w:rFonts w:asciiTheme="minorHAnsi" w:hAnsiTheme="minorHAnsi" w:cstheme="minorHAnsi"/>
        </w:rPr>
        <w:t>General Data Protection Regulation.</w:t>
      </w:r>
    </w:p>
    <w:p w14:paraId="1320A130" w14:textId="77777777" w:rsidR="002C6ABC" w:rsidRPr="00F94CFA" w:rsidRDefault="002C6ABC" w:rsidP="002C6ABC">
      <w:pPr>
        <w:pStyle w:val="NoSpacing"/>
        <w:contextualSpacing/>
        <w:rPr>
          <w:rFonts w:asciiTheme="minorHAnsi" w:hAnsiTheme="minorHAnsi" w:cstheme="minorHAnsi"/>
        </w:rPr>
      </w:pPr>
    </w:p>
    <w:p w14:paraId="65D46D9A"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We recognise that the lawful and correct treatment of personal information by The Life Nursery is very important to successful operations and to maintaining confidence between those with whom we deal and ourselves. We therefore ensure that our nursery treats personal information lawfully and correctly.</w:t>
      </w:r>
    </w:p>
    <w:p w14:paraId="217D8B82" w14:textId="77777777" w:rsidR="002C6ABC" w:rsidRPr="00F94CFA" w:rsidRDefault="002C6ABC" w:rsidP="002C6ABC">
      <w:pPr>
        <w:pStyle w:val="NoSpacing"/>
        <w:contextualSpacing/>
        <w:rPr>
          <w:rFonts w:asciiTheme="minorHAnsi" w:hAnsiTheme="minorHAnsi" w:cstheme="minorHAnsi"/>
        </w:rPr>
      </w:pPr>
    </w:p>
    <w:p w14:paraId="685DB68B"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b/>
          <w:u w:val="single"/>
        </w:rPr>
        <w:t>Data Protection Principles</w:t>
      </w:r>
    </w:p>
    <w:p w14:paraId="6E30D4CD" w14:textId="77777777" w:rsidR="002C6ABC" w:rsidRPr="00F94CFA" w:rsidRDefault="002C6ABC" w:rsidP="002C6ABC">
      <w:pPr>
        <w:pStyle w:val="NoSpacing"/>
        <w:contextualSpacing/>
        <w:rPr>
          <w:rFonts w:asciiTheme="minorHAnsi" w:hAnsiTheme="minorHAnsi" w:cstheme="minorHAnsi"/>
        </w:rPr>
      </w:pPr>
    </w:p>
    <w:p w14:paraId="6260A24C" w14:textId="7E059F9C"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 xml:space="preserve">To demonstrate our commitment, we fully endorse and adhere to the </w:t>
      </w:r>
      <w:proofErr w:type="gramStart"/>
      <w:r w:rsidRPr="00F94CFA">
        <w:rPr>
          <w:rFonts w:asciiTheme="minorHAnsi" w:hAnsiTheme="minorHAnsi" w:cstheme="minorHAnsi"/>
        </w:rPr>
        <w:t>Principles</w:t>
      </w:r>
      <w:proofErr w:type="gramEnd"/>
      <w:r w:rsidRPr="00F94CFA">
        <w:rPr>
          <w:rFonts w:asciiTheme="minorHAnsi" w:hAnsiTheme="minorHAnsi" w:cstheme="minorHAnsi"/>
        </w:rPr>
        <w:t xml:space="preserve"> of data protection as set out in the </w:t>
      </w:r>
      <w:r w:rsidR="0025293F">
        <w:rPr>
          <w:rFonts w:asciiTheme="minorHAnsi" w:hAnsiTheme="minorHAnsi" w:cstheme="minorHAnsi"/>
        </w:rPr>
        <w:t xml:space="preserve">UK </w:t>
      </w:r>
      <w:r w:rsidRPr="00F94CFA">
        <w:rPr>
          <w:rFonts w:asciiTheme="minorHAnsi" w:hAnsiTheme="minorHAnsi" w:cstheme="minorHAnsi"/>
        </w:rPr>
        <w:t>General Data Regulation 2018.</w:t>
      </w:r>
    </w:p>
    <w:p w14:paraId="303F381E" w14:textId="77777777" w:rsidR="002C6ABC" w:rsidRPr="00F94CFA" w:rsidRDefault="002C6ABC" w:rsidP="002C6ABC">
      <w:pPr>
        <w:pStyle w:val="NoSpacing"/>
        <w:contextualSpacing/>
        <w:rPr>
          <w:rFonts w:asciiTheme="minorHAnsi" w:hAnsiTheme="minorHAnsi" w:cstheme="minorHAnsi"/>
        </w:rPr>
      </w:pPr>
    </w:p>
    <w:p w14:paraId="0458B011"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lastRenderedPageBreak/>
        <w:t>Specifically, the principles require that personal information:</w:t>
      </w:r>
    </w:p>
    <w:p w14:paraId="5967357F" w14:textId="77777777" w:rsidR="002C6ABC" w:rsidRPr="00F94CFA" w:rsidRDefault="002C6ABC" w:rsidP="002C6ABC">
      <w:pPr>
        <w:pStyle w:val="NoSpacing"/>
        <w:contextualSpacing/>
        <w:rPr>
          <w:rFonts w:asciiTheme="minorHAnsi" w:hAnsiTheme="minorHAnsi" w:cstheme="minorHAnsi"/>
        </w:rPr>
      </w:pPr>
    </w:p>
    <w:p w14:paraId="677C2140" w14:textId="037B2AD0" w:rsidR="002C6ABC" w:rsidRPr="00F94CFA" w:rsidRDefault="002C6ABC" w:rsidP="002C6ABC">
      <w:pPr>
        <w:pStyle w:val="NoSpacing"/>
        <w:numPr>
          <w:ilvl w:val="0"/>
          <w:numId w:val="1"/>
        </w:numPr>
        <w:contextualSpacing/>
        <w:rPr>
          <w:rFonts w:asciiTheme="minorHAnsi" w:hAnsiTheme="minorHAnsi" w:cstheme="minorHAnsi"/>
        </w:rPr>
      </w:pPr>
      <w:r w:rsidRPr="00F94CFA">
        <w:rPr>
          <w:rFonts w:asciiTheme="minorHAnsi" w:hAnsiTheme="minorHAnsi" w:cstheme="minorHAnsi"/>
        </w:rPr>
        <w:t xml:space="preserve">Shall be processed fairly and lawfully </w:t>
      </w:r>
      <w:proofErr w:type="gramStart"/>
      <w:r w:rsidRPr="00F94CFA">
        <w:rPr>
          <w:rFonts w:asciiTheme="minorHAnsi" w:hAnsiTheme="minorHAnsi" w:cstheme="minorHAnsi"/>
        </w:rPr>
        <w:t>and in particular, shall</w:t>
      </w:r>
      <w:proofErr w:type="gramEnd"/>
      <w:r w:rsidRPr="00F94CFA">
        <w:rPr>
          <w:rFonts w:asciiTheme="minorHAnsi" w:hAnsiTheme="minorHAnsi" w:cstheme="minorHAnsi"/>
        </w:rPr>
        <w:t xml:space="preserve"> not be processed unless specific conditions set out in the </w:t>
      </w:r>
      <w:r w:rsidR="0025293F">
        <w:rPr>
          <w:rFonts w:asciiTheme="minorHAnsi" w:hAnsiTheme="minorHAnsi" w:cstheme="minorHAnsi"/>
        </w:rPr>
        <w:t xml:space="preserve">UK </w:t>
      </w:r>
      <w:r w:rsidRPr="00F94CFA">
        <w:rPr>
          <w:rFonts w:asciiTheme="minorHAnsi" w:hAnsiTheme="minorHAnsi" w:cstheme="minorHAnsi"/>
        </w:rPr>
        <w:t>GDPR are met:</w:t>
      </w:r>
    </w:p>
    <w:p w14:paraId="20148578" w14:textId="77777777" w:rsidR="002C6ABC" w:rsidRPr="00F94CFA" w:rsidRDefault="002C6ABC" w:rsidP="002C6ABC">
      <w:pPr>
        <w:pStyle w:val="NoSpacing"/>
        <w:numPr>
          <w:ilvl w:val="0"/>
          <w:numId w:val="1"/>
        </w:numPr>
        <w:contextualSpacing/>
        <w:rPr>
          <w:rFonts w:asciiTheme="minorHAnsi" w:hAnsiTheme="minorHAnsi" w:cstheme="minorHAnsi"/>
        </w:rPr>
      </w:pPr>
      <w:r w:rsidRPr="00F94CFA">
        <w:rPr>
          <w:rFonts w:asciiTheme="minorHAnsi" w:hAnsiTheme="minorHAnsi" w:cstheme="minorHAnsi"/>
        </w:rPr>
        <w:t xml:space="preserve">Shall be obtained only for one or more specified and lawful purposes and shall not be further processed in any manner incompatible with that purpose or those </w:t>
      </w:r>
      <w:proofErr w:type="gramStart"/>
      <w:r w:rsidRPr="00F94CFA">
        <w:rPr>
          <w:rFonts w:asciiTheme="minorHAnsi" w:hAnsiTheme="minorHAnsi" w:cstheme="minorHAnsi"/>
        </w:rPr>
        <w:t>purposes;</w:t>
      </w:r>
      <w:proofErr w:type="gramEnd"/>
    </w:p>
    <w:p w14:paraId="4E5111AD" w14:textId="77777777" w:rsidR="002C6ABC" w:rsidRPr="00F94CFA" w:rsidRDefault="002C6ABC" w:rsidP="002C6ABC">
      <w:pPr>
        <w:pStyle w:val="NoSpacing"/>
        <w:numPr>
          <w:ilvl w:val="0"/>
          <w:numId w:val="1"/>
        </w:numPr>
        <w:contextualSpacing/>
        <w:rPr>
          <w:rFonts w:asciiTheme="minorHAnsi" w:hAnsiTheme="minorHAnsi" w:cstheme="minorHAnsi"/>
        </w:rPr>
      </w:pPr>
      <w:r w:rsidRPr="00F94CFA">
        <w:rPr>
          <w:rFonts w:asciiTheme="minorHAnsi" w:hAnsiTheme="minorHAnsi" w:cstheme="minorHAnsi"/>
        </w:rPr>
        <w:t xml:space="preserve">Shall be adequate, relevant and not excessive in relation to the purpose or purposes for which they are </w:t>
      </w:r>
      <w:proofErr w:type="gramStart"/>
      <w:r w:rsidRPr="00F94CFA">
        <w:rPr>
          <w:rFonts w:asciiTheme="minorHAnsi" w:hAnsiTheme="minorHAnsi" w:cstheme="minorHAnsi"/>
        </w:rPr>
        <w:t>processed;</w:t>
      </w:r>
      <w:proofErr w:type="gramEnd"/>
    </w:p>
    <w:p w14:paraId="172005D2" w14:textId="77777777" w:rsidR="002C6ABC" w:rsidRPr="00F94CFA" w:rsidRDefault="002C6ABC" w:rsidP="002C6ABC">
      <w:pPr>
        <w:pStyle w:val="NoSpacing"/>
        <w:numPr>
          <w:ilvl w:val="0"/>
          <w:numId w:val="1"/>
        </w:numPr>
        <w:contextualSpacing/>
        <w:rPr>
          <w:rFonts w:asciiTheme="minorHAnsi" w:hAnsiTheme="minorHAnsi" w:cstheme="minorHAnsi"/>
        </w:rPr>
      </w:pPr>
      <w:r w:rsidRPr="00F94CFA">
        <w:rPr>
          <w:rFonts w:asciiTheme="minorHAnsi" w:hAnsiTheme="minorHAnsi" w:cstheme="minorHAnsi"/>
        </w:rPr>
        <w:t xml:space="preserve">Shall be accurate and, where necessary, kept up to </w:t>
      </w:r>
      <w:proofErr w:type="gramStart"/>
      <w:r w:rsidRPr="00F94CFA">
        <w:rPr>
          <w:rFonts w:asciiTheme="minorHAnsi" w:hAnsiTheme="minorHAnsi" w:cstheme="minorHAnsi"/>
        </w:rPr>
        <w:t>date;</w:t>
      </w:r>
      <w:proofErr w:type="gramEnd"/>
    </w:p>
    <w:p w14:paraId="428C1950" w14:textId="77777777" w:rsidR="002C6ABC" w:rsidRPr="00F94CFA" w:rsidRDefault="002C6ABC" w:rsidP="002C6ABC">
      <w:pPr>
        <w:pStyle w:val="NoSpacing"/>
        <w:numPr>
          <w:ilvl w:val="0"/>
          <w:numId w:val="1"/>
        </w:numPr>
        <w:contextualSpacing/>
        <w:rPr>
          <w:rFonts w:asciiTheme="minorHAnsi" w:hAnsiTheme="minorHAnsi" w:cstheme="minorHAnsi"/>
        </w:rPr>
      </w:pPr>
      <w:r w:rsidRPr="00F94CFA">
        <w:rPr>
          <w:rFonts w:asciiTheme="minorHAnsi" w:hAnsiTheme="minorHAnsi" w:cstheme="minorHAnsi"/>
        </w:rPr>
        <w:t xml:space="preserve">Shall not be kept for longer than is necessary for that purpose or those purposes and retained only for as long as </w:t>
      </w:r>
      <w:proofErr w:type="gramStart"/>
      <w:r w:rsidRPr="00F94CFA">
        <w:rPr>
          <w:rFonts w:asciiTheme="minorHAnsi" w:hAnsiTheme="minorHAnsi" w:cstheme="minorHAnsi"/>
        </w:rPr>
        <w:t>necessary;</w:t>
      </w:r>
      <w:proofErr w:type="gramEnd"/>
    </w:p>
    <w:p w14:paraId="13B3EB9B" w14:textId="605F02A1" w:rsidR="002C6ABC" w:rsidRPr="00F94CFA" w:rsidRDefault="002C6ABC" w:rsidP="002C6ABC">
      <w:pPr>
        <w:pStyle w:val="NoSpacing"/>
        <w:numPr>
          <w:ilvl w:val="0"/>
          <w:numId w:val="1"/>
        </w:numPr>
        <w:contextualSpacing/>
        <w:rPr>
          <w:rFonts w:asciiTheme="minorHAnsi" w:hAnsiTheme="minorHAnsi" w:cstheme="minorHAnsi"/>
        </w:rPr>
      </w:pPr>
      <w:r w:rsidRPr="00F94CFA">
        <w:rPr>
          <w:rFonts w:asciiTheme="minorHAnsi" w:hAnsiTheme="minorHAnsi" w:cstheme="minorHAnsi"/>
        </w:rPr>
        <w:t xml:space="preserve">Shall be processed in accordance with the rights of data subjects under the </w:t>
      </w:r>
      <w:r w:rsidR="0025293F">
        <w:rPr>
          <w:rFonts w:asciiTheme="minorHAnsi" w:hAnsiTheme="minorHAnsi" w:cstheme="minorHAnsi"/>
        </w:rPr>
        <w:t xml:space="preserve">UK </w:t>
      </w:r>
      <w:proofErr w:type="gramStart"/>
      <w:r w:rsidRPr="00F94CFA">
        <w:rPr>
          <w:rFonts w:asciiTheme="minorHAnsi" w:hAnsiTheme="minorHAnsi" w:cstheme="minorHAnsi"/>
        </w:rPr>
        <w:t>GDPR;</w:t>
      </w:r>
      <w:proofErr w:type="gramEnd"/>
    </w:p>
    <w:p w14:paraId="78624F1B" w14:textId="77777777" w:rsidR="002C6ABC" w:rsidRPr="00F94CFA" w:rsidRDefault="002C6ABC" w:rsidP="002C6ABC">
      <w:pPr>
        <w:pStyle w:val="NoSpacing"/>
        <w:ind w:left="360"/>
        <w:contextualSpacing/>
        <w:rPr>
          <w:rFonts w:asciiTheme="minorHAnsi" w:hAnsiTheme="minorHAnsi" w:cstheme="minorHAnsi"/>
        </w:rPr>
      </w:pPr>
      <w:proofErr w:type="gramStart"/>
      <w:r w:rsidRPr="00F94CFA">
        <w:rPr>
          <w:rFonts w:asciiTheme="minorHAnsi" w:hAnsiTheme="minorHAnsi" w:cstheme="minorHAnsi"/>
        </w:rPr>
        <w:t>Also</w:t>
      </w:r>
      <w:proofErr w:type="gramEnd"/>
      <w:r w:rsidRPr="00F94CFA">
        <w:rPr>
          <w:rFonts w:asciiTheme="minorHAnsi" w:hAnsiTheme="minorHAnsi" w:cstheme="minorHAnsi"/>
        </w:rPr>
        <w:t xml:space="preserve"> that:</w:t>
      </w:r>
    </w:p>
    <w:p w14:paraId="6E81A8AE" w14:textId="77777777" w:rsidR="002C6ABC" w:rsidRPr="00F94CFA" w:rsidRDefault="002C6ABC" w:rsidP="002C6ABC">
      <w:pPr>
        <w:pStyle w:val="NoSpacing"/>
        <w:numPr>
          <w:ilvl w:val="0"/>
          <w:numId w:val="1"/>
        </w:numPr>
        <w:contextualSpacing/>
        <w:rPr>
          <w:rFonts w:asciiTheme="minorHAnsi" w:hAnsiTheme="minorHAnsi" w:cstheme="minorHAnsi"/>
        </w:rPr>
      </w:pPr>
      <w:r w:rsidRPr="00F94CFA">
        <w:rPr>
          <w:rFonts w:asciiTheme="minorHAnsi" w:hAnsiTheme="minorHAnsi" w:cstheme="minorHAnsi"/>
        </w:rPr>
        <w:t xml:space="preserve">Appropriate technical and organisational measures shall be taken against unauthorised or unlawful processing of personal data and against accidental loss, damage or destruction to personal </w:t>
      </w:r>
      <w:proofErr w:type="gramStart"/>
      <w:r w:rsidRPr="00F94CFA">
        <w:rPr>
          <w:rFonts w:asciiTheme="minorHAnsi" w:hAnsiTheme="minorHAnsi" w:cstheme="minorHAnsi"/>
        </w:rPr>
        <w:t>data;</w:t>
      </w:r>
      <w:proofErr w:type="gramEnd"/>
    </w:p>
    <w:p w14:paraId="7F310E5F" w14:textId="77777777" w:rsidR="002C6ABC" w:rsidRPr="00F94CFA" w:rsidRDefault="002C6ABC" w:rsidP="002C6ABC">
      <w:pPr>
        <w:pStyle w:val="NoSpacing"/>
        <w:numPr>
          <w:ilvl w:val="0"/>
          <w:numId w:val="1"/>
        </w:numPr>
        <w:contextualSpacing/>
        <w:rPr>
          <w:rFonts w:asciiTheme="minorHAnsi" w:hAnsiTheme="minorHAnsi" w:cstheme="minorHAnsi"/>
        </w:rPr>
      </w:pPr>
      <w:r w:rsidRPr="00F94CFA">
        <w:rPr>
          <w:rFonts w:asciiTheme="minorHAnsi" w:hAnsiTheme="minorHAnsi" w:cstheme="minorHAnsi"/>
        </w:rPr>
        <w:t>Personal data shall not be transferred to a country or territory outside of the European Economic Area unless that country or territory is subject to a ‘Community Finding’ by the European Commission, which permits transfer.</w:t>
      </w:r>
    </w:p>
    <w:p w14:paraId="180159C3" w14:textId="77777777" w:rsidR="002C6ABC" w:rsidRPr="00F94CFA" w:rsidRDefault="002C6ABC" w:rsidP="002C6ABC">
      <w:pPr>
        <w:pStyle w:val="NoSpacing"/>
        <w:contextualSpacing/>
        <w:rPr>
          <w:rFonts w:asciiTheme="minorHAnsi" w:hAnsiTheme="minorHAnsi" w:cstheme="minorHAnsi"/>
        </w:rPr>
      </w:pPr>
    </w:p>
    <w:p w14:paraId="06DD3C13"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b/>
          <w:u w:val="single"/>
        </w:rPr>
        <w:t>Our Commitment</w:t>
      </w:r>
    </w:p>
    <w:p w14:paraId="70565B26" w14:textId="77777777" w:rsidR="002C6ABC" w:rsidRPr="00F94CFA" w:rsidRDefault="002C6ABC" w:rsidP="002C6ABC">
      <w:pPr>
        <w:pStyle w:val="NoSpacing"/>
        <w:contextualSpacing/>
        <w:rPr>
          <w:rFonts w:asciiTheme="minorHAnsi" w:hAnsiTheme="minorHAnsi" w:cstheme="minorHAnsi"/>
        </w:rPr>
      </w:pPr>
    </w:p>
    <w:p w14:paraId="3BF3AE20"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The Life Nursery will, through appropriate management and strict application of criteria and controls:</w:t>
      </w:r>
    </w:p>
    <w:p w14:paraId="0E6BDC11" w14:textId="77777777" w:rsidR="002C6ABC" w:rsidRPr="00F94CFA" w:rsidRDefault="002C6ABC" w:rsidP="002C6ABC">
      <w:pPr>
        <w:pStyle w:val="NoSpacing"/>
        <w:contextualSpacing/>
        <w:rPr>
          <w:rFonts w:asciiTheme="minorHAnsi" w:hAnsiTheme="minorHAnsi" w:cstheme="minorHAnsi"/>
        </w:rPr>
      </w:pPr>
    </w:p>
    <w:p w14:paraId="5AE634DE"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Observe fully conditions regarding the fair collection and use of </w:t>
      </w:r>
      <w:proofErr w:type="gramStart"/>
      <w:r w:rsidRPr="00F94CFA">
        <w:rPr>
          <w:rFonts w:asciiTheme="minorHAnsi" w:hAnsiTheme="minorHAnsi" w:cstheme="minorHAnsi"/>
        </w:rPr>
        <w:t>information;</w:t>
      </w:r>
      <w:proofErr w:type="gramEnd"/>
    </w:p>
    <w:p w14:paraId="4C87076F"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Meet its legal obligations to specify the purpose for which information is </w:t>
      </w:r>
      <w:proofErr w:type="gramStart"/>
      <w:r w:rsidRPr="00F94CFA">
        <w:rPr>
          <w:rFonts w:asciiTheme="minorHAnsi" w:hAnsiTheme="minorHAnsi" w:cstheme="minorHAnsi"/>
        </w:rPr>
        <w:t>used;</w:t>
      </w:r>
      <w:proofErr w:type="gramEnd"/>
    </w:p>
    <w:p w14:paraId="7334FE8B"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Collect and process appropriate information and only to the extent that it is needed to fulfil operational needs or to comply with any legal </w:t>
      </w:r>
      <w:proofErr w:type="gramStart"/>
      <w:r w:rsidRPr="00F94CFA">
        <w:rPr>
          <w:rFonts w:asciiTheme="minorHAnsi" w:hAnsiTheme="minorHAnsi" w:cstheme="minorHAnsi"/>
        </w:rPr>
        <w:t>requirements;</w:t>
      </w:r>
      <w:proofErr w:type="gramEnd"/>
    </w:p>
    <w:p w14:paraId="531616CD"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Ensure the quality and accuracy of personal information </w:t>
      </w:r>
      <w:proofErr w:type="gramStart"/>
      <w:r w:rsidRPr="00F94CFA">
        <w:rPr>
          <w:rFonts w:asciiTheme="minorHAnsi" w:hAnsiTheme="minorHAnsi" w:cstheme="minorHAnsi"/>
        </w:rPr>
        <w:t>used;</w:t>
      </w:r>
      <w:proofErr w:type="gramEnd"/>
    </w:p>
    <w:p w14:paraId="11759D81"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Apply strict checks to determine the length of time information is </w:t>
      </w:r>
      <w:proofErr w:type="gramStart"/>
      <w:r w:rsidRPr="00F94CFA">
        <w:rPr>
          <w:rFonts w:asciiTheme="minorHAnsi" w:hAnsiTheme="minorHAnsi" w:cstheme="minorHAnsi"/>
        </w:rPr>
        <w:t>held;</w:t>
      </w:r>
      <w:proofErr w:type="gramEnd"/>
    </w:p>
    <w:p w14:paraId="682807F9"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Ensure that the rights of people about whom information is held can be fully exercised under the GDPR. These include: the right to be informed that processing is being undertaken; the right of access to one’s personal information; the right to prevent processing in certain circumstances; the right to correct, rectify, block or erase information which is regarded as </w:t>
      </w:r>
      <w:proofErr w:type="gramStart"/>
      <w:r w:rsidRPr="00F94CFA">
        <w:rPr>
          <w:rFonts w:asciiTheme="minorHAnsi" w:hAnsiTheme="minorHAnsi" w:cstheme="minorHAnsi"/>
        </w:rPr>
        <w:t>wrong;</w:t>
      </w:r>
      <w:proofErr w:type="gramEnd"/>
    </w:p>
    <w:p w14:paraId="62C6B871"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Take appropriate technical and organisational security measures to safeguard personal </w:t>
      </w:r>
      <w:proofErr w:type="gramStart"/>
      <w:r w:rsidRPr="00F94CFA">
        <w:rPr>
          <w:rFonts w:asciiTheme="minorHAnsi" w:hAnsiTheme="minorHAnsi" w:cstheme="minorHAnsi"/>
        </w:rPr>
        <w:t>information;</w:t>
      </w:r>
      <w:proofErr w:type="gramEnd"/>
    </w:p>
    <w:p w14:paraId="7C9EB0D9"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Ensure that personal information is not transferred abroad without suitable </w:t>
      </w:r>
      <w:proofErr w:type="gramStart"/>
      <w:r w:rsidRPr="00F94CFA">
        <w:rPr>
          <w:rFonts w:asciiTheme="minorHAnsi" w:hAnsiTheme="minorHAnsi" w:cstheme="minorHAnsi"/>
        </w:rPr>
        <w:t>safeguards;</w:t>
      </w:r>
      <w:proofErr w:type="gramEnd"/>
    </w:p>
    <w:p w14:paraId="6EF360F3"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Ensure that everyone managing and handling personal information understands that they are contractually responsible for following good data protection </w:t>
      </w:r>
      <w:proofErr w:type="gramStart"/>
      <w:r w:rsidRPr="00F94CFA">
        <w:rPr>
          <w:rFonts w:asciiTheme="minorHAnsi" w:hAnsiTheme="minorHAnsi" w:cstheme="minorHAnsi"/>
        </w:rPr>
        <w:t>practice;</w:t>
      </w:r>
      <w:proofErr w:type="gramEnd"/>
    </w:p>
    <w:p w14:paraId="09DB4EAE"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 xml:space="preserve">Ensure that everyone managing and handling personal information is appropriately trained to do </w:t>
      </w:r>
      <w:proofErr w:type="gramStart"/>
      <w:r w:rsidRPr="00F94CFA">
        <w:rPr>
          <w:rFonts w:asciiTheme="minorHAnsi" w:hAnsiTheme="minorHAnsi" w:cstheme="minorHAnsi"/>
        </w:rPr>
        <w:t>so;</w:t>
      </w:r>
      <w:proofErr w:type="gramEnd"/>
    </w:p>
    <w:p w14:paraId="3D661B30" w14:textId="77777777" w:rsidR="002C6ABC" w:rsidRPr="00F94CFA" w:rsidRDefault="002C6ABC" w:rsidP="002C6ABC">
      <w:pPr>
        <w:pStyle w:val="NoSpacing"/>
        <w:numPr>
          <w:ilvl w:val="0"/>
          <w:numId w:val="2"/>
        </w:numPr>
        <w:contextualSpacing/>
        <w:rPr>
          <w:rFonts w:asciiTheme="minorHAnsi" w:hAnsiTheme="minorHAnsi" w:cstheme="minorHAnsi"/>
        </w:rPr>
      </w:pPr>
      <w:r w:rsidRPr="00F94CFA">
        <w:rPr>
          <w:rFonts w:asciiTheme="minorHAnsi" w:hAnsiTheme="minorHAnsi" w:cstheme="minorHAnsi"/>
        </w:rPr>
        <w:t>Deal with queries about personal information promptly and courteously.</w:t>
      </w:r>
    </w:p>
    <w:p w14:paraId="112DE033" w14:textId="77777777" w:rsidR="002C6ABC" w:rsidRPr="00F94CFA" w:rsidRDefault="002C6ABC" w:rsidP="002C6ABC">
      <w:pPr>
        <w:pStyle w:val="NoSpacing"/>
        <w:ind w:left="360"/>
        <w:contextualSpacing/>
        <w:rPr>
          <w:rFonts w:asciiTheme="minorHAnsi" w:hAnsiTheme="minorHAnsi" w:cstheme="minorHAnsi"/>
        </w:rPr>
      </w:pPr>
    </w:p>
    <w:p w14:paraId="27FEBD40" w14:textId="77777777" w:rsidR="002C6ABC" w:rsidRPr="00F94CFA" w:rsidRDefault="002C6ABC" w:rsidP="002C6ABC">
      <w:pPr>
        <w:pStyle w:val="NoSpacing"/>
        <w:ind w:left="360"/>
        <w:contextualSpacing/>
        <w:rPr>
          <w:rFonts w:asciiTheme="minorHAnsi" w:hAnsiTheme="minorHAnsi" w:cstheme="minorHAnsi"/>
        </w:rPr>
      </w:pPr>
      <w:r w:rsidRPr="00F94CFA">
        <w:rPr>
          <w:rFonts w:asciiTheme="minorHAnsi" w:hAnsiTheme="minorHAnsi" w:cstheme="minorHAnsi"/>
          <w:b/>
          <w:u w:val="single"/>
        </w:rPr>
        <w:t>Disclosure of Personal Information</w:t>
      </w:r>
    </w:p>
    <w:p w14:paraId="72AF06FB" w14:textId="77777777" w:rsidR="002C6ABC" w:rsidRPr="00F94CFA" w:rsidRDefault="002C6ABC" w:rsidP="002C6ABC">
      <w:pPr>
        <w:pStyle w:val="NoSpacing"/>
        <w:ind w:left="360"/>
        <w:contextualSpacing/>
        <w:rPr>
          <w:rFonts w:asciiTheme="minorHAnsi" w:hAnsiTheme="minorHAnsi" w:cstheme="minorHAnsi"/>
        </w:rPr>
      </w:pPr>
    </w:p>
    <w:p w14:paraId="3FABB701" w14:textId="77777777" w:rsidR="002C6ABC" w:rsidRPr="00F94CFA" w:rsidRDefault="002C6ABC" w:rsidP="002C6ABC">
      <w:pPr>
        <w:pStyle w:val="NoSpacing"/>
        <w:ind w:left="360"/>
        <w:contextualSpacing/>
        <w:rPr>
          <w:rFonts w:asciiTheme="minorHAnsi" w:hAnsiTheme="minorHAnsi" w:cstheme="minorHAnsi"/>
        </w:rPr>
      </w:pPr>
      <w:r w:rsidRPr="00F94CFA">
        <w:rPr>
          <w:rFonts w:asciiTheme="minorHAnsi" w:hAnsiTheme="minorHAnsi" w:cstheme="minorHAnsi"/>
        </w:rPr>
        <w:t>In general, The Life Nursery will only disclose personal information about individuals with their consent. However, there are circumstances under which personal information may be disclosed without consent. Some of these are listed below:</w:t>
      </w:r>
    </w:p>
    <w:p w14:paraId="399889E4" w14:textId="77777777" w:rsidR="002C6ABC" w:rsidRPr="00F94CFA" w:rsidRDefault="002C6ABC" w:rsidP="002C6ABC">
      <w:pPr>
        <w:pStyle w:val="NoSpacing"/>
        <w:ind w:left="360"/>
        <w:contextualSpacing/>
        <w:rPr>
          <w:rFonts w:asciiTheme="minorHAnsi" w:hAnsiTheme="minorHAnsi" w:cstheme="minorHAnsi"/>
        </w:rPr>
      </w:pPr>
    </w:p>
    <w:p w14:paraId="2BEEB237" w14:textId="77777777" w:rsidR="002C6ABC" w:rsidRPr="00F94CFA" w:rsidRDefault="002C6ABC" w:rsidP="002C6ABC">
      <w:pPr>
        <w:pStyle w:val="NoSpacing"/>
        <w:numPr>
          <w:ilvl w:val="0"/>
          <w:numId w:val="3"/>
        </w:numPr>
        <w:contextualSpacing/>
        <w:rPr>
          <w:rFonts w:asciiTheme="minorHAnsi" w:hAnsiTheme="minorHAnsi" w:cstheme="minorHAnsi"/>
        </w:rPr>
      </w:pPr>
      <w:r w:rsidRPr="00F94CFA">
        <w:rPr>
          <w:rFonts w:asciiTheme="minorHAnsi" w:hAnsiTheme="minorHAnsi" w:cstheme="minorHAnsi"/>
        </w:rPr>
        <w:lastRenderedPageBreak/>
        <w:t xml:space="preserve">In connection with any legal proceedings or for the purposes of the detection and prevention of </w:t>
      </w:r>
      <w:proofErr w:type="gramStart"/>
      <w:r w:rsidRPr="00F94CFA">
        <w:rPr>
          <w:rFonts w:asciiTheme="minorHAnsi" w:hAnsiTheme="minorHAnsi" w:cstheme="minorHAnsi"/>
        </w:rPr>
        <w:t>crime;</w:t>
      </w:r>
      <w:proofErr w:type="gramEnd"/>
    </w:p>
    <w:p w14:paraId="7F37BF45" w14:textId="77777777" w:rsidR="002C6ABC" w:rsidRPr="00F94CFA" w:rsidRDefault="002C6ABC" w:rsidP="002C6ABC">
      <w:pPr>
        <w:pStyle w:val="NoSpacing"/>
        <w:numPr>
          <w:ilvl w:val="0"/>
          <w:numId w:val="3"/>
        </w:numPr>
        <w:contextualSpacing/>
        <w:rPr>
          <w:rFonts w:asciiTheme="minorHAnsi" w:hAnsiTheme="minorHAnsi" w:cstheme="minorHAnsi"/>
        </w:rPr>
      </w:pPr>
      <w:r w:rsidRPr="00F94CFA">
        <w:rPr>
          <w:rFonts w:asciiTheme="minorHAnsi" w:hAnsiTheme="minorHAnsi" w:cstheme="minorHAnsi"/>
        </w:rPr>
        <w:t>In connection with any child protection case</w:t>
      </w:r>
    </w:p>
    <w:p w14:paraId="18B1AB5C" w14:textId="77777777" w:rsidR="002C6ABC" w:rsidRPr="00F94CFA" w:rsidRDefault="002C6ABC" w:rsidP="002C6ABC">
      <w:pPr>
        <w:pStyle w:val="NoSpacing"/>
        <w:contextualSpacing/>
        <w:rPr>
          <w:rFonts w:asciiTheme="minorHAnsi" w:hAnsiTheme="minorHAnsi" w:cstheme="minorHAnsi"/>
        </w:rPr>
      </w:pPr>
    </w:p>
    <w:p w14:paraId="7307B479" w14:textId="77777777" w:rsidR="002C6ABC" w:rsidRPr="00F94CFA" w:rsidRDefault="002C6ABC" w:rsidP="002C6ABC">
      <w:pPr>
        <w:pStyle w:val="NoSpacing"/>
        <w:contextualSpacing/>
        <w:rPr>
          <w:rFonts w:asciiTheme="minorHAnsi" w:hAnsiTheme="minorHAnsi" w:cstheme="minorHAnsi"/>
        </w:rPr>
      </w:pPr>
    </w:p>
    <w:p w14:paraId="09A36DD0"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In any event, personal information will only be disclosed with proper justification under the General Data Protection Regulation.</w:t>
      </w:r>
    </w:p>
    <w:p w14:paraId="5DB86EBF" w14:textId="77777777" w:rsidR="002C6ABC" w:rsidRPr="00F94CFA" w:rsidRDefault="002C6ABC" w:rsidP="002C6ABC">
      <w:pPr>
        <w:pStyle w:val="NoSpacing"/>
        <w:contextualSpacing/>
        <w:rPr>
          <w:rFonts w:asciiTheme="minorHAnsi" w:hAnsiTheme="minorHAnsi" w:cstheme="minorHAnsi"/>
        </w:rPr>
      </w:pPr>
    </w:p>
    <w:p w14:paraId="077D7958" w14:textId="77777777" w:rsidR="002C6ABC" w:rsidRPr="00F94CFA" w:rsidRDefault="002C6ABC" w:rsidP="002C6ABC">
      <w:pPr>
        <w:pStyle w:val="NoSpacing"/>
        <w:contextualSpacing/>
        <w:rPr>
          <w:rFonts w:asciiTheme="minorHAnsi" w:hAnsiTheme="minorHAnsi" w:cstheme="minorHAnsi"/>
          <w:b/>
          <w:u w:val="single"/>
        </w:rPr>
      </w:pPr>
      <w:r w:rsidRPr="00F94CFA">
        <w:rPr>
          <w:rFonts w:asciiTheme="minorHAnsi" w:hAnsiTheme="minorHAnsi" w:cstheme="minorHAnsi"/>
          <w:b/>
          <w:u w:val="single"/>
        </w:rPr>
        <w:t>Information Commissioner’s Office (ICO)</w:t>
      </w:r>
    </w:p>
    <w:p w14:paraId="73A4E448" w14:textId="77777777" w:rsidR="002C6ABC" w:rsidRPr="00F94CFA" w:rsidRDefault="002C6ABC" w:rsidP="002C6ABC">
      <w:pPr>
        <w:pStyle w:val="NoSpacing"/>
        <w:contextualSpacing/>
        <w:rPr>
          <w:rFonts w:asciiTheme="minorHAnsi" w:hAnsiTheme="minorHAnsi" w:cstheme="minorHAnsi"/>
          <w:b/>
          <w:u w:val="single"/>
        </w:rPr>
      </w:pPr>
    </w:p>
    <w:p w14:paraId="17D68AA8" w14:textId="5CFCEA3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 xml:space="preserve">The Life Nursery is registered with the information </w:t>
      </w:r>
      <w:proofErr w:type="spellStart"/>
      <w:r w:rsidRPr="00F94CFA">
        <w:rPr>
          <w:rFonts w:asciiTheme="minorHAnsi" w:hAnsiTheme="minorHAnsi" w:cstheme="minorHAnsi"/>
        </w:rPr>
        <w:t>Commisioner’s</w:t>
      </w:r>
      <w:proofErr w:type="spellEnd"/>
      <w:r w:rsidRPr="00F94CFA">
        <w:rPr>
          <w:rFonts w:asciiTheme="minorHAnsi" w:hAnsiTheme="minorHAnsi" w:cstheme="minorHAnsi"/>
        </w:rPr>
        <w:t xml:space="preserve"> Officer (ICO) under the provisions of the </w:t>
      </w:r>
      <w:r w:rsidR="0025293F">
        <w:rPr>
          <w:rFonts w:asciiTheme="minorHAnsi" w:hAnsiTheme="minorHAnsi" w:cstheme="minorHAnsi"/>
        </w:rPr>
        <w:t xml:space="preserve">UK </w:t>
      </w:r>
      <w:r w:rsidRPr="00F94CFA">
        <w:rPr>
          <w:rFonts w:asciiTheme="minorHAnsi" w:hAnsiTheme="minorHAnsi" w:cstheme="minorHAnsi"/>
        </w:rPr>
        <w:t xml:space="preserve">General Data Protection Regulation ensuring that our processing of personal information is lawful.  (see attached Certificate of Registration).  The ICO uphold information rights in the public interest. </w:t>
      </w:r>
    </w:p>
    <w:p w14:paraId="1C92031C" w14:textId="77777777" w:rsidR="002C6ABC" w:rsidRPr="00F94CFA" w:rsidRDefault="002C6ABC" w:rsidP="002C6ABC">
      <w:pPr>
        <w:pStyle w:val="NoSpacing"/>
        <w:contextualSpacing/>
        <w:rPr>
          <w:rFonts w:asciiTheme="minorHAnsi" w:hAnsiTheme="minorHAnsi" w:cstheme="minorHAnsi"/>
        </w:rPr>
      </w:pPr>
    </w:p>
    <w:p w14:paraId="288E05DE"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b/>
          <w:u w:val="single"/>
        </w:rPr>
        <w:t>Important Notice</w:t>
      </w:r>
    </w:p>
    <w:p w14:paraId="6B83CE11" w14:textId="77777777" w:rsidR="002C6ABC" w:rsidRPr="00F94CFA" w:rsidRDefault="002C6ABC" w:rsidP="002C6ABC">
      <w:pPr>
        <w:pStyle w:val="NoSpacing"/>
        <w:contextualSpacing/>
        <w:rPr>
          <w:rFonts w:asciiTheme="minorHAnsi" w:hAnsiTheme="minorHAnsi" w:cstheme="minorHAnsi"/>
        </w:rPr>
      </w:pPr>
    </w:p>
    <w:p w14:paraId="3A8559C3" w14:textId="276738AD"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 xml:space="preserve">All nursery staff have a duty to make sure that they comply with the requirements of the </w:t>
      </w:r>
      <w:r w:rsidR="0025293F">
        <w:rPr>
          <w:rFonts w:asciiTheme="minorHAnsi" w:hAnsiTheme="minorHAnsi" w:cstheme="minorHAnsi"/>
        </w:rPr>
        <w:t xml:space="preserve">UK </w:t>
      </w:r>
      <w:r w:rsidRPr="00F94CFA">
        <w:rPr>
          <w:rFonts w:asciiTheme="minorHAnsi" w:hAnsiTheme="minorHAnsi" w:cstheme="minorHAnsi"/>
        </w:rPr>
        <w:t xml:space="preserve">General Data Protection Regulation. </w:t>
      </w:r>
      <w:proofErr w:type="gramStart"/>
      <w:r w:rsidRPr="00F94CFA">
        <w:rPr>
          <w:rFonts w:asciiTheme="minorHAnsi" w:hAnsiTheme="minorHAnsi" w:cstheme="minorHAnsi"/>
        </w:rPr>
        <w:t>In particular, all</w:t>
      </w:r>
      <w:proofErr w:type="gramEnd"/>
      <w:r w:rsidRPr="00F94CFA">
        <w:rPr>
          <w:rFonts w:asciiTheme="minorHAnsi" w:hAnsiTheme="minorHAnsi" w:cstheme="minorHAnsi"/>
        </w:rPr>
        <w:t xml:space="preserve"> staff must ensure that records are:</w:t>
      </w:r>
    </w:p>
    <w:p w14:paraId="28D163C9" w14:textId="77777777" w:rsidR="002C6ABC" w:rsidRPr="00F94CFA" w:rsidRDefault="002C6ABC" w:rsidP="002C6ABC">
      <w:pPr>
        <w:pStyle w:val="NoSpacing"/>
        <w:numPr>
          <w:ilvl w:val="0"/>
          <w:numId w:val="4"/>
        </w:numPr>
        <w:contextualSpacing/>
        <w:rPr>
          <w:rFonts w:asciiTheme="minorHAnsi" w:hAnsiTheme="minorHAnsi" w:cstheme="minorHAnsi"/>
        </w:rPr>
      </w:pPr>
      <w:r w:rsidRPr="00F94CFA">
        <w:rPr>
          <w:rFonts w:asciiTheme="minorHAnsi" w:hAnsiTheme="minorHAnsi" w:cstheme="minorHAnsi"/>
        </w:rPr>
        <w:t>Fair</w:t>
      </w:r>
    </w:p>
    <w:p w14:paraId="03EDD69D" w14:textId="77777777" w:rsidR="002C6ABC" w:rsidRPr="00F94CFA" w:rsidRDefault="002C6ABC" w:rsidP="002C6ABC">
      <w:pPr>
        <w:pStyle w:val="NoSpacing"/>
        <w:numPr>
          <w:ilvl w:val="0"/>
          <w:numId w:val="4"/>
        </w:numPr>
        <w:contextualSpacing/>
        <w:rPr>
          <w:rFonts w:asciiTheme="minorHAnsi" w:hAnsiTheme="minorHAnsi" w:cstheme="minorHAnsi"/>
        </w:rPr>
      </w:pPr>
      <w:r w:rsidRPr="00F94CFA">
        <w:rPr>
          <w:rFonts w:asciiTheme="minorHAnsi" w:hAnsiTheme="minorHAnsi" w:cstheme="minorHAnsi"/>
        </w:rPr>
        <w:t xml:space="preserve">Accurate and where necessary </w:t>
      </w:r>
      <w:proofErr w:type="gramStart"/>
      <w:r w:rsidRPr="00F94CFA">
        <w:rPr>
          <w:rFonts w:asciiTheme="minorHAnsi" w:hAnsiTheme="minorHAnsi" w:cstheme="minorHAnsi"/>
        </w:rPr>
        <w:t>up-to-date</w:t>
      </w:r>
      <w:proofErr w:type="gramEnd"/>
    </w:p>
    <w:p w14:paraId="564EE82D" w14:textId="77777777" w:rsidR="002C6ABC" w:rsidRPr="00F94CFA" w:rsidRDefault="002C6ABC" w:rsidP="002C6ABC">
      <w:pPr>
        <w:pStyle w:val="NoSpacing"/>
        <w:numPr>
          <w:ilvl w:val="0"/>
          <w:numId w:val="4"/>
        </w:numPr>
        <w:contextualSpacing/>
        <w:rPr>
          <w:rFonts w:asciiTheme="minorHAnsi" w:hAnsiTheme="minorHAnsi" w:cstheme="minorHAnsi"/>
        </w:rPr>
      </w:pPr>
      <w:r w:rsidRPr="00F94CFA">
        <w:rPr>
          <w:rFonts w:asciiTheme="minorHAnsi" w:hAnsiTheme="minorHAnsi" w:cstheme="minorHAnsi"/>
        </w:rPr>
        <w:t>Kept and disposed of safely and securely</w:t>
      </w:r>
    </w:p>
    <w:p w14:paraId="2C2DE775" w14:textId="77777777" w:rsidR="002C6ABC" w:rsidRPr="00F94CFA" w:rsidRDefault="002C6ABC" w:rsidP="002C6ABC">
      <w:pPr>
        <w:pStyle w:val="NoSpacing"/>
        <w:contextualSpacing/>
        <w:rPr>
          <w:rFonts w:asciiTheme="minorHAnsi" w:hAnsiTheme="minorHAnsi" w:cstheme="minorHAnsi"/>
        </w:rPr>
      </w:pPr>
    </w:p>
    <w:p w14:paraId="78153690"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 xml:space="preserve">Individual members of staff can be liable in law under the terms of this Regulation. They may also be subject to claims for damages from persons harmed or who suffer distress </w:t>
      </w:r>
      <w:proofErr w:type="gramStart"/>
      <w:r w:rsidRPr="00F94CFA">
        <w:rPr>
          <w:rFonts w:asciiTheme="minorHAnsi" w:hAnsiTheme="minorHAnsi" w:cstheme="minorHAnsi"/>
        </w:rPr>
        <w:t>as a result of</w:t>
      </w:r>
      <w:proofErr w:type="gramEnd"/>
      <w:r w:rsidRPr="00F94CFA">
        <w:rPr>
          <w:rFonts w:asciiTheme="minorHAnsi" w:hAnsiTheme="minorHAnsi" w:cstheme="minorHAnsi"/>
        </w:rPr>
        <w:t xml:space="preserve"> inaccuracy, unauthorised use or disclosure of their data. Any deliberate breach of this policy will be treated as a disciplinary matter and serious breaches of the Regulation may lead to dismissal.</w:t>
      </w:r>
    </w:p>
    <w:p w14:paraId="60DB21F4" w14:textId="77777777" w:rsidR="002C6ABC" w:rsidRPr="00F94CFA" w:rsidRDefault="002C6ABC" w:rsidP="002C6ABC">
      <w:pPr>
        <w:pStyle w:val="NoSpacing"/>
        <w:contextualSpacing/>
        <w:rPr>
          <w:rFonts w:asciiTheme="minorHAnsi" w:hAnsiTheme="minorHAnsi" w:cstheme="minorHAnsi"/>
        </w:rPr>
      </w:pPr>
    </w:p>
    <w:p w14:paraId="51B2805B" w14:textId="77777777" w:rsidR="002C6ABC" w:rsidRPr="00F94CFA" w:rsidRDefault="002C6ABC" w:rsidP="002C6ABC">
      <w:pPr>
        <w:pStyle w:val="NoSpacing"/>
        <w:contextualSpacing/>
        <w:rPr>
          <w:rFonts w:asciiTheme="minorHAnsi" w:hAnsiTheme="minorHAnsi" w:cstheme="minorHAnsi"/>
          <w:b/>
          <w:bCs/>
        </w:rPr>
      </w:pPr>
      <w:r w:rsidRPr="00F94CFA">
        <w:rPr>
          <w:rFonts w:asciiTheme="minorHAnsi" w:hAnsiTheme="minorHAnsi" w:cstheme="minorHAnsi"/>
          <w:b/>
          <w:bCs/>
        </w:rPr>
        <w:t>Legislation</w:t>
      </w:r>
    </w:p>
    <w:p w14:paraId="47F3006B" w14:textId="77777777" w:rsidR="002C6ABC" w:rsidRPr="00F94CFA" w:rsidRDefault="002C6ABC" w:rsidP="002C6ABC">
      <w:pPr>
        <w:pStyle w:val="NoSpacing"/>
        <w:contextualSpacing/>
        <w:rPr>
          <w:rFonts w:asciiTheme="minorHAnsi" w:hAnsiTheme="minorHAnsi" w:cstheme="minorHAnsi"/>
        </w:rPr>
      </w:pPr>
      <w:r w:rsidRPr="00F94CFA">
        <w:rPr>
          <w:rFonts w:asciiTheme="minorHAnsi" w:hAnsiTheme="minorHAnsi" w:cstheme="minorHAnsi"/>
        </w:rPr>
        <w:t xml:space="preserve">Information Sharing Advice for practitioners providing safeguarding services to children. Young people, </w:t>
      </w:r>
      <w:proofErr w:type="gramStart"/>
      <w:r w:rsidRPr="00F94CFA">
        <w:rPr>
          <w:rFonts w:asciiTheme="minorHAnsi" w:hAnsiTheme="minorHAnsi" w:cstheme="minorHAnsi"/>
        </w:rPr>
        <w:t>parents</w:t>
      </w:r>
      <w:proofErr w:type="gramEnd"/>
      <w:r w:rsidRPr="00F94CFA">
        <w:rPr>
          <w:rFonts w:asciiTheme="minorHAnsi" w:hAnsiTheme="minorHAnsi" w:cstheme="minorHAnsi"/>
        </w:rPr>
        <w:t xml:space="preserve"> and carers (2018)</w:t>
      </w:r>
    </w:p>
    <w:p w14:paraId="5063EF26" w14:textId="77777777" w:rsidR="002C6ABC" w:rsidRDefault="002C6ABC" w:rsidP="002C6ABC">
      <w:pPr>
        <w:autoSpaceDE w:val="0"/>
        <w:autoSpaceDN w:val="0"/>
        <w:adjustRightInd w:val="0"/>
        <w:spacing w:after="0" w:line="240" w:lineRule="auto"/>
        <w:contextualSpacing/>
        <w:jc w:val="center"/>
        <w:rPr>
          <w:rFonts w:asciiTheme="minorHAnsi" w:eastAsia="Times New Roman" w:hAnsiTheme="minorHAnsi" w:cstheme="minorHAnsi"/>
          <w:b/>
          <w:bCs/>
          <w:sz w:val="36"/>
          <w:szCs w:val="36"/>
          <w:u w:val="single"/>
          <w:lang w:val="en-GB"/>
        </w:rPr>
      </w:pPr>
    </w:p>
    <w:p w14:paraId="7BAE3E0E" w14:textId="3F71EA51" w:rsidR="007C547A" w:rsidRPr="002C6ABC" w:rsidRDefault="007C547A" w:rsidP="002C6ABC">
      <w:pPr>
        <w:spacing w:after="0" w:line="240" w:lineRule="auto"/>
        <w:rPr>
          <w:rFonts w:asciiTheme="minorHAnsi" w:eastAsia="Times New Roman" w:hAnsiTheme="minorHAnsi" w:cstheme="minorHAnsi"/>
          <w:b/>
          <w:bCs/>
          <w:sz w:val="36"/>
          <w:szCs w:val="36"/>
          <w:u w:val="single"/>
          <w:lang w:val="en-GB"/>
        </w:rPr>
      </w:pPr>
    </w:p>
    <w:sectPr w:rsidR="007C547A" w:rsidRPr="002C6ABC" w:rsidSect="008202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D5E"/>
    <w:multiLevelType w:val="hybridMultilevel"/>
    <w:tmpl w:val="76A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C3A8F"/>
    <w:multiLevelType w:val="hybridMultilevel"/>
    <w:tmpl w:val="5AEED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C156B"/>
    <w:multiLevelType w:val="hybridMultilevel"/>
    <w:tmpl w:val="A2D6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E16A5"/>
    <w:multiLevelType w:val="hybridMultilevel"/>
    <w:tmpl w:val="BE3A5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46106555">
    <w:abstractNumId w:val="1"/>
  </w:num>
  <w:num w:numId="2" w16cid:durableId="2319445">
    <w:abstractNumId w:val="2"/>
  </w:num>
  <w:num w:numId="3" w16cid:durableId="1305239687">
    <w:abstractNumId w:val="3"/>
  </w:num>
  <w:num w:numId="4" w16cid:durableId="1897661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BC"/>
    <w:rsid w:val="0025293F"/>
    <w:rsid w:val="002C6ABC"/>
    <w:rsid w:val="007052F0"/>
    <w:rsid w:val="007C547A"/>
    <w:rsid w:val="008202D0"/>
    <w:rsid w:val="00E3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C7ACAA"/>
  <w15:chartTrackingRefBased/>
  <w15:docId w15:val="{64E4DF6C-C591-724C-88C3-73F41C0D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BC"/>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C6ABC"/>
    <w:pPr>
      <w:spacing w:after="0" w:line="240" w:lineRule="auto"/>
    </w:pPr>
    <w:rPr>
      <w:rFonts w:ascii="Arial" w:eastAsia="Arial" w:hAnsi="Aria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1051</Words>
  <Characters>5995</Characters>
  <Application>Microsoft Office Word</Application>
  <DocSecurity>0</DocSecurity>
  <Lines>49</Lines>
  <Paragraphs>14</Paragraphs>
  <ScaleCrop>false</ScaleCrop>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Gray</dc:creator>
  <cp:keywords/>
  <dc:description/>
  <cp:lastModifiedBy>Paul Gray</cp:lastModifiedBy>
  <cp:revision>3</cp:revision>
  <dcterms:created xsi:type="dcterms:W3CDTF">2022-06-21T07:31:00Z</dcterms:created>
  <dcterms:modified xsi:type="dcterms:W3CDTF">2023-09-20T11:11:00Z</dcterms:modified>
</cp:coreProperties>
</file>